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CA6AE" w14:textId="2045F1EA" w:rsidR="00F87B7D" w:rsidRDefault="00113F11" w:rsidP="00E33892">
      <w:pPr>
        <w:jc w:val="both"/>
        <w:rPr>
          <w:rFonts w:ascii="Times New Roman" w:hAnsi="Times New Roman" w:cs="Times New Roman"/>
          <w:b/>
        </w:rPr>
      </w:pPr>
      <w:r>
        <w:rPr>
          <w:rFonts w:ascii="Times New Roman" w:hAnsi="Times New Roman" w:cs="Times New Roman"/>
          <w:b/>
        </w:rPr>
        <w:t xml:space="preserve">To:  </w:t>
      </w:r>
      <w:r w:rsidR="00892ABC">
        <w:rPr>
          <w:rFonts w:ascii="Times New Roman" w:hAnsi="Times New Roman" w:cs="Times New Roman"/>
          <w:b/>
        </w:rPr>
        <w:tab/>
        <w:t>Commission</w:t>
      </w:r>
      <w:r w:rsidR="00F87B7D">
        <w:rPr>
          <w:rFonts w:ascii="Times New Roman" w:hAnsi="Times New Roman" w:cs="Times New Roman"/>
          <w:b/>
        </w:rPr>
        <w:t xml:space="preserve"> </w:t>
      </w:r>
    </w:p>
    <w:p w14:paraId="67B36190" w14:textId="77777777" w:rsidR="00F87B7D" w:rsidRDefault="00F87B7D" w:rsidP="00E33892">
      <w:pPr>
        <w:jc w:val="both"/>
        <w:rPr>
          <w:rFonts w:ascii="Times New Roman" w:hAnsi="Times New Roman" w:cs="Times New Roman"/>
          <w:b/>
        </w:rPr>
      </w:pPr>
      <w:r>
        <w:rPr>
          <w:rFonts w:ascii="Times New Roman" w:hAnsi="Times New Roman" w:cs="Times New Roman"/>
          <w:b/>
        </w:rPr>
        <w:t xml:space="preserve">From: </w:t>
      </w:r>
      <w:r>
        <w:rPr>
          <w:rFonts w:ascii="Times New Roman" w:hAnsi="Times New Roman" w:cs="Times New Roman"/>
          <w:b/>
        </w:rPr>
        <w:tab/>
        <w:t>Christian Weisenbacher</w:t>
      </w:r>
    </w:p>
    <w:p w14:paraId="67B2B0FE" w14:textId="0ECB03CC" w:rsidR="00F87B7D" w:rsidRDefault="00F87B7D" w:rsidP="00E33892">
      <w:pPr>
        <w:jc w:val="both"/>
        <w:rPr>
          <w:rFonts w:ascii="Times New Roman" w:hAnsi="Times New Roman" w:cs="Times New Roman"/>
          <w:b/>
        </w:rPr>
      </w:pPr>
      <w:r>
        <w:rPr>
          <w:rFonts w:ascii="Times New Roman" w:hAnsi="Times New Roman" w:cs="Times New Roman"/>
          <w:b/>
        </w:rPr>
        <w:t xml:space="preserve">Date:  </w:t>
      </w:r>
      <w:r w:rsidR="00892ABC">
        <w:rPr>
          <w:rFonts w:ascii="Times New Roman" w:hAnsi="Times New Roman" w:cs="Times New Roman"/>
          <w:b/>
        </w:rPr>
        <w:t>January</w:t>
      </w:r>
      <w:r w:rsidR="00EC7D1F">
        <w:rPr>
          <w:rFonts w:ascii="Times New Roman" w:hAnsi="Times New Roman" w:cs="Times New Roman"/>
          <w:b/>
        </w:rPr>
        <w:t xml:space="preserve"> </w:t>
      </w:r>
      <w:r w:rsidR="00E33892">
        <w:rPr>
          <w:rFonts w:ascii="Times New Roman" w:hAnsi="Times New Roman" w:cs="Times New Roman"/>
          <w:b/>
        </w:rPr>
        <w:t>8</w:t>
      </w:r>
      <w:r w:rsidR="00872EA0">
        <w:rPr>
          <w:rFonts w:ascii="Times New Roman" w:hAnsi="Times New Roman" w:cs="Times New Roman"/>
          <w:b/>
        </w:rPr>
        <w:t>, 201</w:t>
      </w:r>
      <w:r w:rsidR="00892ABC">
        <w:rPr>
          <w:rFonts w:ascii="Times New Roman" w:hAnsi="Times New Roman" w:cs="Times New Roman"/>
          <w:b/>
        </w:rPr>
        <w:t>8</w:t>
      </w:r>
    </w:p>
    <w:p w14:paraId="4D3CFEC0" w14:textId="1D5D540C" w:rsidR="00F87B7D" w:rsidRPr="00872EA0" w:rsidRDefault="00E33892" w:rsidP="00E33892">
      <w:pPr>
        <w:jc w:val="both"/>
        <w:rPr>
          <w:rFonts w:ascii="Times New Roman" w:hAnsi="Times New Roman" w:cs="Times New Roman"/>
          <w:b/>
          <w:i/>
        </w:rPr>
      </w:pPr>
      <w:r>
        <w:rPr>
          <w:rFonts w:ascii="Times New Roman" w:hAnsi="Times New Roman" w:cs="Times New Roman"/>
          <w:b/>
        </w:rPr>
        <w:t xml:space="preserve">Re:  </w:t>
      </w:r>
      <w:r w:rsidR="00892ABC">
        <w:rPr>
          <w:rFonts w:ascii="Times New Roman" w:hAnsi="Times New Roman" w:cs="Times New Roman"/>
          <w:b/>
        </w:rPr>
        <w:tab/>
      </w:r>
      <w:r w:rsidR="0034383F">
        <w:rPr>
          <w:rFonts w:ascii="Times New Roman" w:hAnsi="Times New Roman" w:cs="Times New Roman"/>
          <w:b/>
        </w:rPr>
        <w:t xml:space="preserve">Communications Data Warrants </w:t>
      </w:r>
      <w:r w:rsidR="00872EA0">
        <w:rPr>
          <w:rFonts w:ascii="Times New Roman" w:hAnsi="Times New Roman" w:cs="Times New Roman"/>
          <w:b/>
        </w:rPr>
        <w:t>and Electronic Communications—</w:t>
      </w:r>
      <w:r w:rsidR="00872EA0" w:rsidRPr="00872EA0">
        <w:rPr>
          <w:rFonts w:ascii="Times New Roman" w:hAnsi="Times New Roman" w:cs="Times New Roman"/>
          <w:b/>
          <w:i/>
        </w:rPr>
        <w:t xml:space="preserve">In the </w:t>
      </w:r>
      <w:r w:rsidR="00F87B7D" w:rsidRPr="00872EA0">
        <w:rPr>
          <w:rFonts w:ascii="Times New Roman" w:hAnsi="Times New Roman" w:cs="Times New Roman"/>
          <w:b/>
          <w:i/>
        </w:rPr>
        <w:t>M</w:t>
      </w:r>
      <w:r w:rsidR="00872EA0" w:rsidRPr="00872EA0">
        <w:rPr>
          <w:rFonts w:ascii="Times New Roman" w:hAnsi="Times New Roman" w:cs="Times New Roman"/>
          <w:b/>
          <w:i/>
        </w:rPr>
        <w:t>atter of Application of State for Communications Data Warrants</w:t>
      </w:r>
    </w:p>
    <w:p w14:paraId="3805FCF8" w14:textId="77777777" w:rsidR="00F87B7D" w:rsidRDefault="00F87B7D" w:rsidP="00E33892">
      <w:pPr>
        <w:jc w:val="both"/>
        <w:rPr>
          <w:rFonts w:ascii="Times New Roman" w:hAnsi="Times New Roman" w:cs="Times New Roman"/>
        </w:rPr>
      </w:pPr>
    </w:p>
    <w:p w14:paraId="380BD51D" w14:textId="77777777" w:rsidR="00892ABC" w:rsidRDefault="00892ABC" w:rsidP="00E33892">
      <w:pPr>
        <w:spacing w:line="276" w:lineRule="auto"/>
        <w:jc w:val="center"/>
        <w:rPr>
          <w:rFonts w:ascii="Times New Roman" w:hAnsi="Times New Roman" w:cs="Times New Roman"/>
          <w:b/>
        </w:rPr>
      </w:pPr>
    </w:p>
    <w:p w14:paraId="58C67B2D" w14:textId="206E06E9" w:rsidR="00F87B7D" w:rsidRDefault="00F87B7D" w:rsidP="00E33892">
      <w:pPr>
        <w:spacing w:line="276" w:lineRule="auto"/>
        <w:jc w:val="center"/>
        <w:rPr>
          <w:rFonts w:ascii="Times New Roman" w:hAnsi="Times New Roman" w:cs="Times New Roman"/>
          <w:b/>
        </w:rPr>
      </w:pPr>
      <w:r>
        <w:rPr>
          <w:rFonts w:ascii="Times New Roman" w:hAnsi="Times New Roman" w:cs="Times New Roman"/>
          <w:b/>
        </w:rPr>
        <w:t xml:space="preserve">M E M O R </w:t>
      </w:r>
      <w:proofErr w:type="gramStart"/>
      <w:r>
        <w:rPr>
          <w:rFonts w:ascii="Times New Roman" w:hAnsi="Times New Roman" w:cs="Times New Roman"/>
          <w:b/>
        </w:rPr>
        <w:t>A</w:t>
      </w:r>
      <w:proofErr w:type="gramEnd"/>
      <w:r>
        <w:rPr>
          <w:rFonts w:ascii="Times New Roman" w:hAnsi="Times New Roman" w:cs="Times New Roman"/>
          <w:b/>
        </w:rPr>
        <w:t xml:space="preserve"> N D U M</w:t>
      </w:r>
    </w:p>
    <w:p w14:paraId="51705952" w14:textId="77777777" w:rsidR="00F87B7D" w:rsidRDefault="00F87B7D" w:rsidP="00E33892">
      <w:pPr>
        <w:spacing w:line="276" w:lineRule="auto"/>
        <w:jc w:val="center"/>
        <w:rPr>
          <w:rFonts w:ascii="Times New Roman" w:hAnsi="Times New Roman" w:cs="Times New Roman"/>
          <w:b/>
        </w:rPr>
      </w:pPr>
    </w:p>
    <w:p w14:paraId="76EAFB19" w14:textId="1A795469" w:rsidR="00F87B7D" w:rsidRDefault="00F87B7D" w:rsidP="00E33892">
      <w:pPr>
        <w:spacing w:line="276" w:lineRule="auto"/>
        <w:jc w:val="center"/>
        <w:rPr>
          <w:rFonts w:ascii="Times New Roman" w:hAnsi="Times New Roman" w:cs="Times New Roman"/>
          <w:b/>
        </w:rPr>
      </w:pPr>
      <w:r>
        <w:rPr>
          <w:rFonts w:ascii="Times New Roman" w:hAnsi="Times New Roman" w:cs="Times New Roman"/>
          <w:b/>
        </w:rPr>
        <w:t>Executive Summary</w:t>
      </w:r>
    </w:p>
    <w:p w14:paraId="6FA2C931" w14:textId="77777777" w:rsidR="001456FD" w:rsidRPr="004D5BEF" w:rsidRDefault="001456FD" w:rsidP="00E33892">
      <w:pPr>
        <w:spacing w:line="276" w:lineRule="auto"/>
        <w:jc w:val="center"/>
        <w:rPr>
          <w:rFonts w:ascii="Times New Roman" w:hAnsi="Times New Roman" w:cs="Times New Roman"/>
          <w:b/>
        </w:rPr>
      </w:pPr>
    </w:p>
    <w:p w14:paraId="332FC01A" w14:textId="54D5662D" w:rsidR="006072D4" w:rsidRDefault="00F87B7D" w:rsidP="00E33892">
      <w:pPr>
        <w:spacing w:line="276" w:lineRule="auto"/>
        <w:jc w:val="both"/>
        <w:rPr>
          <w:rFonts w:ascii="Times New Roman" w:hAnsi="Times New Roman" w:cs="Times New Roman"/>
        </w:rPr>
      </w:pPr>
      <w:r>
        <w:rPr>
          <w:rFonts w:ascii="Times New Roman" w:hAnsi="Times New Roman" w:cs="Times New Roman"/>
        </w:rPr>
        <w:tab/>
        <w:t xml:space="preserve">In the case of </w:t>
      </w:r>
      <w:bookmarkStart w:id="0" w:name="_Hlk502943900"/>
      <w:r>
        <w:rPr>
          <w:rFonts w:ascii="Times New Roman" w:hAnsi="Times New Roman" w:cs="Times New Roman"/>
          <w:i/>
        </w:rPr>
        <w:t xml:space="preserve">In </w:t>
      </w:r>
      <w:r w:rsidR="001A6171">
        <w:rPr>
          <w:rFonts w:ascii="Times New Roman" w:hAnsi="Times New Roman" w:cs="Times New Roman"/>
          <w:i/>
        </w:rPr>
        <w:t>the Matter of the Application of the State of New Jersey for Communications Data Warrants to Obtain the Contents of Stored Communications from Twitter, Inc.</w:t>
      </w:r>
      <w:r w:rsidR="00A73707">
        <w:rPr>
          <w:rFonts w:ascii="Times New Roman" w:hAnsi="Times New Roman" w:cs="Times New Roman"/>
          <w:i/>
        </w:rPr>
        <w:t>,</w:t>
      </w:r>
      <w:r>
        <w:rPr>
          <w:rFonts w:ascii="Times New Roman" w:hAnsi="Times New Roman" w:cs="Times New Roman"/>
        </w:rPr>
        <w:t xml:space="preserve"> </w:t>
      </w:r>
      <w:bookmarkEnd w:id="0"/>
      <w:r>
        <w:rPr>
          <w:rFonts w:ascii="Times New Roman" w:hAnsi="Times New Roman" w:cs="Times New Roman"/>
        </w:rPr>
        <w:t xml:space="preserve">the </w:t>
      </w:r>
      <w:r w:rsidR="00F50E5E">
        <w:rPr>
          <w:rFonts w:ascii="Times New Roman" w:hAnsi="Times New Roman" w:cs="Times New Roman"/>
        </w:rPr>
        <w:t>Appellate Division</w:t>
      </w:r>
      <w:r w:rsidR="00A41FD6">
        <w:rPr>
          <w:rFonts w:ascii="Times New Roman" w:hAnsi="Times New Roman" w:cs="Times New Roman"/>
        </w:rPr>
        <w:t xml:space="preserve"> considered the </w:t>
      </w:r>
      <w:r w:rsidR="00866459">
        <w:rPr>
          <w:rFonts w:ascii="Times New Roman" w:hAnsi="Times New Roman" w:cs="Times New Roman"/>
        </w:rPr>
        <w:t>State’s application for a communications data warrant</w:t>
      </w:r>
      <w:r>
        <w:rPr>
          <w:rFonts w:ascii="Times New Roman" w:hAnsi="Times New Roman" w:cs="Times New Roman"/>
        </w:rPr>
        <w:t>.</w:t>
      </w:r>
      <w:r>
        <w:rPr>
          <w:rStyle w:val="FootnoteReference"/>
          <w:rFonts w:ascii="Times New Roman" w:hAnsi="Times New Roman" w:cs="Times New Roman"/>
        </w:rPr>
        <w:footnoteReference w:id="1"/>
      </w:r>
      <w:r>
        <w:rPr>
          <w:rFonts w:ascii="Times New Roman" w:hAnsi="Times New Roman" w:cs="Times New Roman"/>
        </w:rPr>
        <w:t xml:space="preserve">  </w:t>
      </w:r>
      <w:r w:rsidR="006072D4">
        <w:rPr>
          <w:rFonts w:ascii="Times New Roman" w:hAnsi="Times New Roman" w:cs="Times New Roman"/>
        </w:rPr>
        <w:t>Specifically, it</w:t>
      </w:r>
      <w:r w:rsidR="00866459">
        <w:rPr>
          <w:rFonts w:ascii="Times New Roman" w:hAnsi="Times New Roman" w:cs="Times New Roman"/>
        </w:rPr>
        <w:t xml:space="preserve"> considered whether </w:t>
      </w:r>
      <w:r w:rsidR="00A2137F">
        <w:rPr>
          <w:rFonts w:ascii="Times New Roman" w:hAnsi="Times New Roman" w:cs="Times New Roman"/>
        </w:rPr>
        <w:t>the audio portions of a video camera or video tape falls within the Wiretapping and Electronic Surveillance Control Act</w:t>
      </w:r>
      <w:r w:rsidR="00D1731B">
        <w:rPr>
          <w:rFonts w:ascii="Times New Roman" w:hAnsi="Times New Roman" w:cs="Times New Roman"/>
        </w:rPr>
        <w:t xml:space="preserve"> (the Act)</w:t>
      </w:r>
      <w:r>
        <w:rPr>
          <w:rFonts w:ascii="Times New Roman" w:hAnsi="Times New Roman" w:cs="Times New Roman"/>
        </w:rPr>
        <w:t xml:space="preserve">.  </w:t>
      </w:r>
    </w:p>
    <w:p w14:paraId="1A9D2989" w14:textId="77777777" w:rsidR="006072D4" w:rsidRDefault="006072D4" w:rsidP="00E33892">
      <w:pPr>
        <w:spacing w:line="276" w:lineRule="auto"/>
        <w:jc w:val="both"/>
        <w:rPr>
          <w:rFonts w:ascii="Times New Roman" w:hAnsi="Times New Roman" w:cs="Times New Roman"/>
        </w:rPr>
      </w:pPr>
    </w:p>
    <w:p w14:paraId="2FAFF09C" w14:textId="6BFF8934" w:rsidR="00F87B7D" w:rsidRDefault="006072D4" w:rsidP="006072D4">
      <w:pPr>
        <w:spacing w:line="276" w:lineRule="auto"/>
        <w:ind w:firstLine="720"/>
        <w:jc w:val="both"/>
        <w:rPr>
          <w:rFonts w:ascii="Times New Roman" w:hAnsi="Times New Roman" w:cs="Times New Roman"/>
        </w:rPr>
      </w:pPr>
      <w:r>
        <w:rPr>
          <w:rFonts w:ascii="Times New Roman" w:hAnsi="Times New Roman" w:cs="Times New Roman"/>
        </w:rPr>
        <w:t>Ultimately, t</w:t>
      </w:r>
      <w:r w:rsidR="00D1731B">
        <w:rPr>
          <w:rFonts w:ascii="Times New Roman" w:hAnsi="Times New Roman" w:cs="Times New Roman"/>
        </w:rPr>
        <w:t>he Court determined that the audio portions of videos and video messages qualify</w:t>
      </w:r>
      <w:r w:rsidR="00E51634">
        <w:rPr>
          <w:rFonts w:ascii="Times New Roman" w:hAnsi="Times New Roman" w:cs="Times New Roman"/>
        </w:rPr>
        <w:t xml:space="preserve"> instead</w:t>
      </w:r>
      <w:r w:rsidR="00D1731B">
        <w:rPr>
          <w:rFonts w:ascii="Times New Roman" w:hAnsi="Times New Roman" w:cs="Times New Roman"/>
        </w:rPr>
        <w:t xml:space="preserve"> as “electronic communications” and are therefore acc</w:t>
      </w:r>
      <w:r w:rsidR="0058441A">
        <w:rPr>
          <w:rFonts w:ascii="Times New Roman" w:hAnsi="Times New Roman" w:cs="Times New Roman"/>
        </w:rPr>
        <w:t>essible to the state through a communications data w</w:t>
      </w:r>
      <w:r w:rsidR="00D1731B">
        <w:rPr>
          <w:rFonts w:ascii="Times New Roman" w:hAnsi="Times New Roman" w:cs="Times New Roman"/>
        </w:rPr>
        <w:t>arrant (CDW).</w:t>
      </w:r>
      <w:r w:rsidR="00AC4A08">
        <w:rPr>
          <w:rStyle w:val="FootnoteReference"/>
          <w:rFonts w:ascii="Times New Roman" w:hAnsi="Times New Roman" w:cs="Times New Roman"/>
        </w:rPr>
        <w:footnoteReference w:id="2"/>
      </w:r>
    </w:p>
    <w:p w14:paraId="4AB46492" w14:textId="77777777" w:rsidR="00372B60" w:rsidRDefault="00372B60" w:rsidP="00E33892">
      <w:pPr>
        <w:spacing w:line="276" w:lineRule="auto"/>
        <w:jc w:val="both"/>
        <w:rPr>
          <w:rFonts w:ascii="Times New Roman" w:hAnsi="Times New Roman" w:cs="Times New Roman"/>
        </w:rPr>
      </w:pPr>
    </w:p>
    <w:p w14:paraId="0BAE5456" w14:textId="77777777" w:rsidR="00F87B7D" w:rsidRDefault="00F87B7D" w:rsidP="00E33892">
      <w:pPr>
        <w:spacing w:line="276" w:lineRule="auto"/>
        <w:jc w:val="center"/>
        <w:rPr>
          <w:rFonts w:ascii="Times New Roman" w:hAnsi="Times New Roman" w:cs="Times New Roman"/>
          <w:b/>
        </w:rPr>
      </w:pPr>
      <w:r>
        <w:rPr>
          <w:rFonts w:ascii="Times New Roman" w:hAnsi="Times New Roman" w:cs="Times New Roman"/>
          <w:b/>
        </w:rPr>
        <w:t>Background</w:t>
      </w:r>
    </w:p>
    <w:p w14:paraId="05831EEB" w14:textId="77777777" w:rsidR="00372B60" w:rsidRDefault="00372B60" w:rsidP="00E33892">
      <w:pPr>
        <w:spacing w:line="276" w:lineRule="auto"/>
        <w:jc w:val="center"/>
        <w:rPr>
          <w:rFonts w:ascii="Times New Roman" w:hAnsi="Times New Roman" w:cs="Times New Roman"/>
          <w:b/>
        </w:rPr>
      </w:pPr>
    </w:p>
    <w:p w14:paraId="39E61B8B" w14:textId="63989892" w:rsidR="00F87B7D" w:rsidRDefault="00F87B7D" w:rsidP="00E33892">
      <w:pPr>
        <w:spacing w:line="276"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This case concerns </w:t>
      </w:r>
      <w:r w:rsidR="00703149">
        <w:rPr>
          <w:rFonts w:ascii="Times New Roman" w:hAnsi="Times New Roman" w:cs="Times New Roman"/>
        </w:rPr>
        <w:t xml:space="preserve">the </w:t>
      </w:r>
      <w:r w:rsidR="001A1562">
        <w:rPr>
          <w:rFonts w:ascii="Times New Roman" w:hAnsi="Times New Roman" w:cs="Times New Roman"/>
        </w:rPr>
        <w:t>state of New Jersey’s pursuit of two communications data warrants</w:t>
      </w:r>
      <w:r w:rsidR="00A73707">
        <w:rPr>
          <w:rFonts w:ascii="Times New Roman" w:hAnsi="Times New Roman" w:cs="Times New Roman"/>
        </w:rPr>
        <w:t xml:space="preserve"> (CDWs)</w:t>
      </w:r>
      <w:r w:rsidR="001A1562">
        <w:rPr>
          <w:rFonts w:ascii="Times New Roman" w:hAnsi="Times New Roman" w:cs="Times New Roman"/>
        </w:rPr>
        <w:t xml:space="preserve"> from Twitter, </w:t>
      </w:r>
      <w:r w:rsidR="006072D4">
        <w:rPr>
          <w:rFonts w:ascii="Times New Roman" w:hAnsi="Times New Roman" w:cs="Times New Roman"/>
        </w:rPr>
        <w:t>I</w:t>
      </w:r>
      <w:r w:rsidR="001A1562">
        <w:rPr>
          <w:rFonts w:ascii="Times New Roman" w:hAnsi="Times New Roman" w:cs="Times New Roman"/>
        </w:rPr>
        <w:t>nc.</w:t>
      </w:r>
      <w:r w:rsidR="00A73707">
        <w:rPr>
          <w:rFonts w:ascii="Times New Roman" w:hAnsi="Times New Roman" w:cs="Times New Roman"/>
        </w:rPr>
        <w:t>,</w:t>
      </w:r>
      <w:r w:rsidR="001A1562">
        <w:rPr>
          <w:rFonts w:ascii="Times New Roman" w:hAnsi="Times New Roman" w:cs="Times New Roman"/>
        </w:rPr>
        <w:t xml:space="preserve"> under the </w:t>
      </w:r>
      <w:r w:rsidR="00703149">
        <w:rPr>
          <w:rFonts w:ascii="Times New Roman" w:hAnsi="Times New Roman" w:cs="Times New Roman"/>
        </w:rPr>
        <w:t>Wiretapping and Electronic Surveillance Control Act, N.J.S. 2A:156A-1 to -37.</w:t>
      </w:r>
      <w:r w:rsidR="003B1314">
        <w:rPr>
          <w:rStyle w:val="FootnoteReference"/>
          <w:rFonts w:ascii="Times New Roman" w:hAnsi="Times New Roman" w:cs="Times New Roman"/>
        </w:rPr>
        <w:footnoteReference w:id="3"/>
      </w:r>
      <w:r w:rsidR="00927363">
        <w:rPr>
          <w:rFonts w:ascii="Times New Roman" w:hAnsi="Times New Roman" w:cs="Times New Roman"/>
        </w:rPr>
        <w:t xml:space="preserve">  </w:t>
      </w:r>
      <w:r w:rsidR="004D2C6F">
        <w:rPr>
          <w:rFonts w:ascii="Times New Roman" w:hAnsi="Times New Roman" w:cs="Times New Roman"/>
        </w:rPr>
        <w:t xml:space="preserve">In the two </w:t>
      </w:r>
      <w:r w:rsidR="003B1314">
        <w:rPr>
          <w:rFonts w:ascii="Times New Roman" w:hAnsi="Times New Roman" w:cs="Times New Roman"/>
        </w:rPr>
        <w:t>CDW’s, the</w:t>
      </w:r>
      <w:r w:rsidR="009511D7">
        <w:rPr>
          <w:rFonts w:ascii="Times New Roman" w:hAnsi="Times New Roman" w:cs="Times New Roman"/>
        </w:rPr>
        <w:t xml:space="preserve"> S</w:t>
      </w:r>
      <w:r w:rsidR="007501A5">
        <w:rPr>
          <w:rFonts w:ascii="Times New Roman" w:hAnsi="Times New Roman" w:cs="Times New Roman"/>
        </w:rPr>
        <w:t>tate asked for an extensive list of information and data associated with two specific Twitter accounts as well as t</w:t>
      </w:r>
      <w:r w:rsidR="00BA1DB7">
        <w:rPr>
          <w:rFonts w:ascii="Times New Roman" w:hAnsi="Times New Roman" w:cs="Times New Roman"/>
        </w:rPr>
        <w:t>he contents of those accounts.</w:t>
      </w:r>
      <w:r w:rsidR="00900A8E">
        <w:rPr>
          <w:rStyle w:val="FootnoteReference"/>
          <w:rFonts w:ascii="Times New Roman" w:hAnsi="Times New Roman" w:cs="Times New Roman"/>
        </w:rPr>
        <w:footnoteReference w:id="4"/>
      </w:r>
    </w:p>
    <w:p w14:paraId="1BF3ED46" w14:textId="77777777" w:rsidR="00372B60" w:rsidRDefault="00372B60" w:rsidP="00E33892">
      <w:pPr>
        <w:spacing w:line="276" w:lineRule="auto"/>
        <w:jc w:val="both"/>
        <w:rPr>
          <w:rFonts w:ascii="Times New Roman" w:hAnsi="Times New Roman" w:cs="Times New Roman"/>
        </w:rPr>
      </w:pPr>
    </w:p>
    <w:p w14:paraId="4BBB7518" w14:textId="1972DD23" w:rsidR="009511D7" w:rsidRDefault="00BA1DB7" w:rsidP="00E33892">
      <w:pPr>
        <w:spacing w:line="276" w:lineRule="auto"/>
        <w:jc w:val="both"/>
        <w:rPr>
          <w:rFonts w:ascii="Times New Roman" w:hAnsi="Times New Roman" w:cs="Times New Roman"/>
        </w:rPr>
      </w:pPr>
      <w:r>
        <w:rPr>
          <w:rFonts w:ascii="Times New Roman" w:hAnsi="Times New Roman" w:cs="Times New Roman"/>
        </w:rPr>
        <w:tab/>
        <w:t>In the Law Division, the judge approved both warrants</w:t>
      </w:r>
      <w:r w:rsidR="00A05BA6">
        <w:rPr>
          <w:rFonts w:ascii="Times New Roman" w:hAnsi="Times New Roman" w:cs="Times New Roman"/>
        </w:rPr>
        <w:t>, but only</w:t>
      </w:r>
      <w:r>
        <w:rPr>
          <w:rFonts w:ascii="Times New Roman" w:hAnsi="Times New Roman" w:cs="Times New Roman"/>
        </w:rPr>
        <w:t xml:space="preserve"> </w:t>
      </w:r>
      <w:r w:rsidR="00A05BA6">
        <w:rPr>
          <w:rFonts w:ascii="Times New Roman" w:hAnsi="Times New Roman" w:cs="Times New Roman"/>
        </w:rPr>
        <w:t>after</w:t>
      </w:r>
      <w:r>
        <w:rPr>
          <w:rFonts w:ascii="Times New Roman" w:hAnsi="Times New Roman" w:cs="Times New Roman"/>
        </w:rPr>
        <w:t xml:space="preserve"> significant editing.</w:t>
      </w:r>
      <w:r w:rsidR="00497116">
        <w:rPr>
          <w:rStyle w:val="FootnoteReference"/>
          <w:rFonts w:ascii="Times New Roman" w:hAnsi="Times New Roman" w:cs="Times New Roman"/>
        </w:rPr>
        <w:footnoteReference w:id="5"/>
      </w:r>
      <w:r>
        <w:rPr>
          <w:rFonts w:ascii="Times New Roman" w:hAnsi="Times New Roman" w:cs="Times New Roman"/>
        </w:rPr>
        <w:t xml:space="preserve">  Specifically, the judge edited the warrants to include only the “visual but not oral component of video messages,” and the “visual but not aural/oral component” of any “videos.”</w:t>
      </w:r>
      <w:r w:rsidR="00497116">
        <w:rPr>
          <w:rStyle w:val="FootnoteReference"/>
          <w:rFonts w:ascii="Times New Roman" w:hAnsi="Times New Roman" w:cs="Times New Roman"/>
        </w:rPr>
        <w:footnoteReference w:id="6"/>
      </w:r>
      <w:r w:rsidR="004179FB">
        <w:rPr>
          <w:rFonts w:ascii="Times New Roman" w:hAnsi="Times New Roman" w:cs="Times New Roman"/>
        </w:rPr>
        <w:t xml:space="preserve">  </w:t>
      </w:r>
      <w:r w:rsidR="009511D7" w:rsidRPr="00372B60">
        <w:rPr>
          <w:rFonts w:ascii="Times New Roman" w:hAnsi="Times New Roman" w:cs="Times New Roman"/>
        </w:rPr>
        <w:t>The Appellate Division granted the State’s</w:t>
      </w:r>
      <w:r w:rsidR="00F53E9D" w:rsidRPr="00372B60">
        <w:rPr>
          <w:rFonts w:ascii="Times New Roman" w:hAnsi="Times New Roman" w:cs="Times New Roman"/>
        </w:rPr>
        <w:t xml:space="preserve"> motion for leave to appeal</w:t>
      </w:r>
      <w:r w:rsidR="00372B60" w:rsidRPr="00372B60">
        <w:rPr>
          <w:rFonts w:ascii="Times New Roman" w:hAnsi="Times New Roman" w:cs="Times New Roman"/>
        </w:rPr>
        <w:t>.</w:t>
      </w:r>
    </w:p>
    <w:p w14:paraId="5EF0803E" w14:textId="77777777" w:rsidR="00921C9D" w:rsidRDefault="00921C9D" w:rsidP="00E33892">
      <w:pPr>
        <w:spacing w:line="276" w:lineRule="auto"/>
        <w:jc w:val="both"/>
        <w:rPr>
          <w:rFonts w:ascii="Times New Roman" w:hAnsi="Times New Roman" w:cs="Times New Roman"/>
        </w:rPr>
      </w:pPr>
    </w:p>
    <w:p w14:paraId="7187EC23" w14:textId="0E1EEEA7" w:rsidR="00857B13" w:rsidRDefault="00921C9D" w:rsidP="00921C9D">
      <w:pPr>
        <w:spacing w:line="276" w:lineRule="auto"/>
        <w:ind w:firstLine="720"/>
        <w:jc w:val="both"/>
        <w:rPr>
          <w:rFonts w:ascii="Times New Roman" w:hAnsi="Times New Roman" w:cs="Times New Roman"/>
        </w:rPr>
      </w:pPr>
      <w:r>
        <w:rPr>
          <w:rFonts w:ascii="Times New Roman" w:hAnsi="Times New Roman" w:cs="Times New Roman"/>
        </w:rPr>
        <w:lastRenderedPageBreak/>
        <w:t xml:space="preserve">The </w:t>
      </w:r>
      <w:r w:rsidR="00175B90">
        <w:rPr>
          <w:rFonts w:ascii="Times New Roman" w:hAnsi="Times New Roman" w:cs="Times New Roman"/>
        </w:rPr>
        <w:t xml:space="preserve">Appellate Division </w:t>
      </w:r>
      <w:r>
        <w:rPr>
          <w:rFonts w:ascii="Times New Roman" w:hAnsi="Times New Roman" w:cs="Times New Roman"/>
        </w:rPr>
        <w:t xml:space="preserve">explained that </w:t>
      </w:r>
      <w:r w:rsidR="00175B90">
        <w:rPr>
          <w:rFonts w:ascii="Times New Roman" w:hAnsi="Times New Roman" w:cs="Times New Roman"/>
        </w:rPr>
        <w:t xml:space="preserve">case law prior to this decision </w:t>
      </w:r>
      <w:r>
        <w:rPr>
          <w:rFonts w:ascii="Times New Roman" w:hAnsi="Times New Roman" w:cs="Times New Roman"/>
        </w:rPr>
        <w:t xml:space="preserve">had </w:t>
      </w:r>
      <w:r w:rsidR="00175B90">
        <w:rPr>
          <w:rFonts w:ascii="Times New Roman" w:hAnsi="Times New Roman" w:cs="Times New Roman"/>
        </w:rPr>
        <w:t>held that the audio portion of a video camera or video tape fell within the Act as an oral communication.</w:t>
      </w:r>
      <w:r w:rsidR="003F754D">
        <w:rPr>
          <w:rStyle w:val="FootnoteReference"/>
          <w:rFonts w:ascii="Times New Roman" w:hAnsi="Times New Roman" w:cs="Times New Roman"/>
        </w:rPr>
        <w:footnoteReference w:id="7"/>
      </w:r>
      <w:r w:rsidR="00175B90">
        <w:rPr>
          <w:rFonts w:ascii="Times New Roman" w:hAnsi="Times New Roman" w:cs="Times New Roman"/>
        </w:rPr>
        <w:t xml:space="preserve">  </w:t>
      </w:r>
      <w:r w:rsidR="00685358">
        <w:rPr>
          <w:rFonts w:ascii="Times New Roman" w:hAnsi="Times New Roman" w:cs="Times New Roman"/>
        </w:rPr>
        <w:t xml:space="preserve">Under this interpretation, a search for a video with </w:t>
      </w:r>
      <w:r w:rsidR="00981D2B">
        <w:rPr>
          <w:rFonts w:ascii="Times New Roman" w:hAnsi="Times New Roman" w:cs="Times New Roman"/>
        </w:rPr>
        <w:t xml:space="preserve">an </w:t>
      </w:r>
      <w:r w:rsidR="001B7729">
        <w:rPr>
          <w:rFonts w:ascii="Times New Roman" w:hAnsi="Times New Roman" w:cs="Times New Roman"/>
        </w:rPr>
        <w:t>aural, oral, or audio</w:t>
      </w:r>
      <w:r w:rsidR="00DA63A4">
        <w:rPr>
          <w:rFonts w:ascii="Times New Roman" w:hAnsi="Times New Roman" w:cs="Times New Roman"/>
        </w:rPr>
        <w:t xml:space="preserve"> portion would require a Wiretap Order separate from </w:t>
      </w:r>
      <w:r w:rsidR="00D8135B">
        <w:rPr>
          <w:rFonts w:ascii="Times New Roman" w:hAnsi="Times New Roman" w:cs="Times New Roman"/>
        </w:rPr>
        <w:t>a</w:t>
      </w:r>
      <w:r w:rsidR="00DA63A4">
        <w:rPr>
          <w:rFonts w:ascii="Times New Roman" w:hAnsi="Times New Roman" w:cs="Times New Roman"/>
        </w:rPr>
        <w:t xml:space="preserve"> CDW.</w:t>
      </w:r>
      <w:r w:rsidR="003F754D">
        <w:rPr>
          <w:rStyle w:val="FootnoteReference"/>
          <w:rFonts w:ascii="Times New Roman" w:hAnsi="Times New Roman" w:cs="Times New Roman"/>
        </w:rPr>
        <w:footnoteReference w:id="8"/>
      </w:r>
      <w:r w:rsidR="00B842E7">
        <w:rPr>
          <w:rFonts w:ascii="Times New Roman" w:hAnsi="Times New Roman" w:cs="Times New Roman"/>
        </w:rPr>
        <w:t xml:space="preserve">  In the instant case, the court disagreed.</w:t>
      </w:r>
      <w:r w:rsidR="00FA7CFD">
        <w:rPr>
          <w:rStyle w:val="FootnoteReference"/>
          <w:rFonts w:ascii="Times New Roman" w:hAnsi="Times New Roman" w:cs="Times New Roman"/>
        </w:rPr>
        <w:footnoteReference w:id="9"/>
      </w:r>
    </w:p>
    <w:p w14:paraId="530D4626" w14:textId="77777777" w:rsidR="001456FD" w:rsidRDefault="001456FD" w:rsidP="00E33892">
      <w:pPr>
        <w:spacing w:line="276" w:lineRule="auto"/>
        <w:jc w:val="both"/>
        <w:rPr>
          <w:rFonts w:ascii="Times New Roman" w:hAnsi="Times New Roman" w:cs="Times New Roman"/>
        </w:rPr>
      </w:pPr>
    </w:p>
    <w:p w14:paraId="067AF36E" w14:textId="3C2DB98A" w:rsidR="00311D03" w:rsidRDefault="00606A41" w:rsidP="00E33892">
      <w:pPr>
        <w:spacing w:line="276" w:lineRule="auto"/>
        <w:jc w:val="both"/>
        <w:rPr>
          <w:rFonts w:ascii="Times New Roman" w:hAnsi="Times New Roman" w:cs="Times New Roman"/>
        </w:rPr>
      </w:pPr>
      <w:r>
        <w:rPr>
          <w:rFonts w:ascii="Times New Roman" w:hAnsi="Times New Roman" w:cs="Times New Roman"/>
        </w:rPr>
        <w:tab/>
      </w:r>
      <w:r w:rsidR="00921C9D">
        <w:rPr>
          <w:rFonts w:ascii="Times New Roman" w:hAnsi="Times New Roman" w:cs="Times New Roman"/>
        </w:rPr>
        <w:t>T</w:t>
      </w:r>
      <w:r w:rsidR="00FA7CFD">
        <w:rPr>
          <w:rFonts w:ascii="Times New Roman" w:hAnsi="Times New Roman" w:cs="Times New Roman"/>
        </w:rPr>
        <w:t>he</w:t>
      </w:r>
      <w:r>
        <w:rPr>
          <w:rFonts w:ascii="Times New Roman" w:hAnsi="Times New Roman" w:cs="Times New Roman"/>
        </w:rPr>
        <w:t xml:space="preserve"> Appellate Division first considered t</w:t>
      </w:r>
      <w:r w:rsidR="00FD2705">
        <w:rPr>
          <w:rFonts w:ascii="Times New Roman" w:hAnsi="Times New Roman" w:cs="Times New Roman"/>
        </w:rPr>
        <w:t xml:space="preserve">he definitions </w:t>
      </w:r>
      <w:r w:rsidR="00921C9D">
        <w:rPr>
          <w:rFonts w:ascii="Times New Roman" w:hAnsi="Times New Roman" w:cs="Times New Roman"/>
        </w:rPr>
        <w:t xml:space="preserve">contained </w:t>
      </w:r>
      <w:r w:rsidR="00FD2705">
        <w:rPr>
          <w:rFonts w:ascii="Times New Roman" w:hAnsi="Times New Roman" w:cs="Times New Roman"/>
        </w:rPr>
        <w:t xml:space="preserve">within the Act. </w:t>
      </w:r>
      <w:r w:rsidR="00311D03">
        <w:rPr>
          <w:rFonts w:ascii="Times New Roman" w:hAnsi="Times New Roman" w:cs="Times New Roman"/>
        </w:rPr>
        <w:t xml:space="preserve">First is the definition of a “wire communication” which the Act defines </w:t>
      </w:r>
      <w:r w:rsidR="00DB392C">
        <w:rPr>
          <w:rFonts w:ascii="Times New Roman" w:hAnsi="Times New Roman" w:cs="Times New Roman"/>
        </w:rPr>
        <w:t xml:space="preserve">in N.J.S.A. 2A:156A-2(b) </w:t>
      </w:r>
      <w:r w:rsidR="00311D03">
        <w:rPr>
          <w:rFonts w:ascii="Times New Roman" w:hAnsi="Times New Roman" w:cs="Times New Roman"/>
        </w:rPr>
        <w:t>as follows:</w:t>
      </w:r>
    </w:p>
    <w:p w14:paraId="35D9680D" w14:textId="57F6E8A5" w:rsidR="00311D03" w:rsidRDefault="00311D03" w:rsidP="00134FC7">
      <w:pPr>
        <w:spacing w:line="276" w:lineRule="auto"/>
        <w:ind w:left="720" w:right="720"/>
        <w:jc w:val="both"/>
        <w:rPr>
          <w:rFonts w:ascii="Times New Roman" w:hAnsi="Times New Roman" w:cs="Times New Roman"/>
        </w:rPr>
      </w:pPr>
      <w:r>
        <w:rPr>
          <w:rFonts w:ascii="Times New Roman" w:hAnsi="Times New Roman" w:cs="Times New Roman"/>
        </w:rPr>
        <w:t>Any aural transfer made…through the use of facilities</w:t>
      </w:r>
      <w:r w:rsidR="00FA7CFD">
        <w:rPr>
          <w:rFonts w:ascii="Times New Roman" w:hAnsi="Times New Roman" w:cs="Times New Roman"/>
        </w:rPr>
        <w:t xml:space="preserve"> for the transmission of communications by the aid of wire, cable or other like connection between the point of origin and the point of reception, including the use of such connection in a switching station, furnished or operated by any person engaged in providing or operating such facilities for the transmission of intrastate, interstate or foreign communications.</w:t>
      </w:r>
      <w:r w:rsidR="008F35FB">
        <w:rPr>
          <w:rStyle w:val="FootnoteReference"/>
          <w:rFonts w:ascii="Times New Roman" w:hAnsi="Times New Roman" w:cs="Times New Roman"/>
        </w:rPr>
        <w:footnoteReference w:id="10"/>
      </w:r>
    </w:p>
    <w:p w14:paraId="7A680CB2" w14:textId="77777777" w:rsidR="00921C9D" w:rsidRDefault="00921C9D" w:rsidP="00E33892">
      <w:pPr>
        <w:spacing w:line="276" w:lineRule="auto"/>
        <w:jc w:val="both"/>
        <w:rPr>
          <w:rFonts w:ascii="Times New Roman" w:hAnsi="Times New Roman" w:cs="Times New Roman"/>
        </w:rPr>
      </w:pPr>
    </w:p>
    <w:p w14:paraId="70799130" w14:textId="02231341" w:rsidR="00311D03" w:rsidRDefault="00F3339C" w:rsidP="00921C9D">
      <w:pPr>
        <w:spacing w:line="276" w:lineRule="auto"/>
        <w:ind w:firstLine="720"/>
        <w:jc w:val="both"/>
        <w:rPr>
          <w:rFonts w:ascii="Times New Roman" w:hAnsi="Times New Roman" w:cs="Times New Roman"/>
        </w:rPr>
      </w:pPr>
      <w:r>
        <w:rPr>
          <w:rFonts w:ascii="Times New Roman" w:hAnsi="Times New Roman" w:cs="Times New Roman"/>
        </w:rPr>
        <w:t>As t</w:t>
      </w:r>
      <w:r w:rsidR="00E83F05">
        <w:rPr>
          <w:rFonts w:ascii="Times New Roman" w:hAnsi="Times New Roman" w:cs="Times New Roman"/>
        </w:rPr>
        <w:t xml:space="preserve">he </w:t>
      </w:r>
      <w:r w:rsidR="002178BE">
        <w:rPr>
          <w:rFonts w:ascii="Times New Roman" w:hAnsi="Times New Roman" w:cs="Times New Roman"/>
        </w:rPr>
        <w:t>C</w:t>
      </w:r>
      <w:r w:rsidR="00E83F05">
        <w:rPr>
          <w:rFonts w:ascii="Times New Roman" w:hAnsi="Times New Roman" w:cs="Times New Roman"/>
        </w:rPr>
        <w:t xml:space="preserve">ourt </w:t>
      </w:r>
      <w:r>
        <w:rPr>
          <w:rFonts w:ascii="Times New Roman" w:hAnsi="Times New Roman" w:cs="Times New Roman"/>
        </w:rPr>
        <w:t>note</w:t>
      </w:r>
      <w:r w:rsidR="00921C9D">
        <w:rPr>
          <w:rFonts w:ascii="Times New Roman" w:hAnsi="Times New Roman" w:cs="Times New Roman"/>
        </w:rPr>
        <w:t>d</w:t>
      </w:r>
      <w:r>
        <w:rPr>
          <w:rFonts w:ascii="Times New Roman" w:hAnsi="Times New Roman" w:cs="Times New Roman"/>
        </w:rPr>
        <w:t xml:space="preserve">, </w:t>
      </w:r>
      <w:r w:rsidR="00E83F05">
        <w:rPr>
          <w:rFonts w:ascii="Times New Roman" w:hAnsi="Times New Roman" w:cs="Times New Roman"/>
        </w:rPr>
        <w:t xml:space="preserve">the Legislature amended the Act </w:t>
      </w:r>
      <w:r w:rsidR="00921C9D">
        <w:rPr>
          <w:rFonts w:ascii="Times New Roman" w:hAnsi="Times New Roman" w:cs="Times New Roman"/>
        </w:rPr>
        <w:t xml:space="preserve">after enactment </w:t>
      </w:r>
      <w:r w:rsidR="00E83F05">
        <w:rPr>
          <w:rFonts w:ascii="Times New Roman" w:hAnsi="Times New Roman" w:cs="Times New Roman"/>
        </w:rPr>
        <w:t>to make several changes.</w:t>
      </w:r>
      <w:r w:rsidR="00685932">
        <w:rPr>
          <w:rFonts w:ascii="Times New Roman" w:hAnsi="Times New Roman" w:cs="Times New Roman"/>
        </w:rPr>
        <w:t xml:space="preserve"> </w:t>
      </w:r>
      <w:r w:rsidR="00E83F05">
        <w:rPr>
          <w:rFonts w:ascii="Times New Roman" w:hAnsi="Times New Roman" w:cs="Times New Roman"/>
        </w:rPr>
        <w:t xml:space="preserve">First, the amendments substituted the term “aural transfer” </w:t>
      </w:r>
      <w:r w:rsidR="00CF0DB2">
        <w:rPr>
          <w:rFonts w:ascii="Times New Roman" w:hAnsi="Times New Roman" w:cs="Times New Roman"/>
        </w:rPr>
        <w:t>for the term “communication.”</w:t>
      </w:r>
      <w:r w:rsidR="00554F98">
        <w:rPr>
          <w:rStyle w:val="FootnoteReference"/>
          <w:rFonts w:ascii="Times New Roman" w:hAnsi="Times New Roman" w:cs="Times New Roman"/>
        </w:rPr>
        <w:footnoteReference w:id="11"/>
      </w:r>
      <w:r w:rsidR="00CF0DB2">
        <w:rPr>
          <w:rFonts w:ascii="Times New Roman" w:hAnsi="Times New Roman" w:cs="Times New Roman"/>
        </w:rPr>
        <w:t xml:space="preserve">  The term “aural transfer” is </w:t>
      </w:r>
      <w:r w:rsidR="00E83F05">
        <w:rPr>
          <w:rFonts w:ascii="Times New Roman" w:hAnsi="Times New Roman" w:cs="Times New Roman"/>
        </w:rPr>
        <w:t>now defined as “a transfer containing the human voice at any point between and including the point of origin and the point of reception”</w:t>
      </w:r>
      <w:r w:rsidR="00E83F05">
        <w:rPr>
          <w:rStyle w:val="FootnoteReference"/>
          <w:rFonts w:ascii="Times New Roman" w:hAnsi="Times New Roman" w:cs="Times New Roman"/>
        </w:rPr>
        <w:footnoteReference w:id="12"/>
      </w:r>
      <w:r w:rsidR="00FA3C55">
        <w:rPr>
          <w:rFonts w:ascii="Times New Roman" w:hAnsi="Times New Roman" w:cs="Times New Roman"/>
        </w:rPr>
        <w:t xml:space="preserve">  The term “oral communication” is now defined as “any…utter[</w:t>
      </w:r>
      <w:proofErr w:type="spellStart"/>
      <w:r w:rsidR="00FA3C55">
        <w:rPr>
          <w:rFonts w:ascii="Times New Roman" w:hAnsi="Times New Roman" w:cs="Times New Roman"/>
        </w:rPr>
        <w:t>ance</w:t>
      </w:r>
      <w:proofErr w:type="spellEnd"/>
      <w:r w:rsidR="00FA3C55">
        <w:rPr>
          <w:rFonts w:ascii="Times New Roman" w:hAnsi="Times New Roman" w:cs="Times New Roman"/>
        </w:rPr>
        <w:t>] by a person exhibiting an expectation that such communication is not subject to interception under circumstances justifying such expectation…”</w:t>
      </w:r>
      <w:r w:rsidR="00FA3C55">
        <w:rPr>
          <w:rStyle w:val="FootnoteReference"/>
          <w:rFonts w:ascii="Times New Roman" w:hAnsi="Times New Roman" w:cs="Times New Roman"/>
        </w:rPr>
        <w:footnoteReference w:id="13"/>
      </w:r>
      <w:r w:rsidR="004364F2">
        <w:rPr>
          <w:rFonts w:ascii="Times New Roman" w:hAnsi="Times New Roman" w:cs="Times New Roman"/>
        </w:rPr>
        <w:t xml:space="preserve">  </w:t>
      </w:r>
      <w:r w:rsidR="004B55C9">
        <w:rPr>
          <w:rFonts w:ascii="Times New Roman" w:hAnsi="Times New Roman" w:cs="Times New Roman"/>
        </w:rPr>
        <w:t>In addition, the</w:t>
      </w:r>
      <w:r w:rsidR="004364F2">
        <w:rPr>
          <w:rFonts w:ascii="Times New Roman" w:hAnsi="Times New Roman" w:cs="Times New Roman"/>
        </w:rPr>
        <w:t xml:space="preserve"> amendment </w:t>
      </w:r>
      <w:r w:rsidR="004B55C9">
        <w:rPr>
          <w:rFonts w:ascii="Times New Roman" w:hAnsi="Times New Roman" w:cs="Times New Roman"/>
        </w:rPr>
        <w:t>introduced</w:t>
      </w:r>
      <w:r w:rsidR="004364F2">
        <w:rPr>
          <w:rFonts w:ascii="Times New Roman" w:hAnsi="Times New Roman" w:cs="Times New Roman"/>
        </w:rPr>
        <w:t xml:space="preserve"> the term “electronic communication.”</w:t>
      </w:r>
    </w:p>
    <w:p w14:paraId="02C3CFCF" w14:textId="77777777" w:rsidR="00E83F05" w:rsidRDefault="00E83F05" w:rsidP="00E33892">
      <w:pPr>
        <w:spacing w:line="276" w:lineRule="auto"/>
        <w:jc w:val="both"/>
        <w:rPr>
          <w:rFonts w:ascii="Times New Roman" w:hAnsi="Times New Roman" w:cs="Times New Roman"/>
        </w:rPr>
      </w:pPr>
    </w:p>
    <w:p w14:paraId="2D07E4EF" w14:textId="4C0D6377" w:rsidR="00311D03" w:rsidRDefault="00553FA9" w:rsidP="00921C9D">
      <w:pPr>
        <w:spacing w:line="276" w:lineRule="auto"/>
        <w:ind w:firstLine="720"/>
        <w:jc w:val="both"/>
        <w:rPr>
          <w:rFonts w:ascii="Times New Roman" w:hAnsi="Times New Roman" w:cs="Times New Roman"/>
        </w:rPr>
      </w:pPr>
      <w:r>
        <w:rPr>
          <w:rFonts w:ascii="Times New Roman" w:hAnsi="Times New Roman" w:cs="Times New Roman"/>
        </w:rPr>
        <w:t xml:space="preserve">Under N.J.S.A. 2A:156A-2(m)(1), </w:t>
      </w:r>
      <w:r w:rsidR="00311D03">
        <w:rPr>
          <w:rFonts w:ascii="Times New Roman" w:hAnsi="Times New Roman" w:cs="Times New Roman"/>
        </w:rPr>
        <w:t>“</w:t>
      </w:r>
      <w:r>
        <w:rPr>
          <w:rFonts w:ascii="Times New Roman" w:hAnsi="Times New Roman" w:cs="Times New Roman"/>
        </w:rPr>
        <w:t>e</w:t>
      </w:r>
      <w:r w:rsidR="00311D03">
        <w:rPr>
          <w:rFonts w:ascii="Times New Roman" w:hAnsi="Times New Roman" w:cs="Times New Roman"/>
        </w:rPr>
        <w:t>lectronic communication” is defined as:</w:t>
      </w:r>
    </w:p>
    <w:p w14:paraId="38ADACBD" w14:textId="77777777" w:rsidR="00921C9D" w:rsidRDefault="00921C9D" w:rsidP="00921C9D">
      <w:pPr>
        <w:spacing w:line="276" w:lineRule="auto"/>
        <w:ind w:firstLine="720"/>
        <w:jc w:val="both"/>
        <w:rPr>
          <w:rFonts w:ascii="Times New Roman" w:hAnsi="Times New Roman" w:cs="Times New Roman"/>
        </w:rPr>
      </w:pPr>
    </w:p>
    <w:p w14:paraId="22E6692A" w14:textId="79C8A6B3" w:rsidR="00311D03" w:rsidRDefault="00311D03" w:rsidP="00255698">
      <w:pPr>
        <w:spacing w:line="276" w:lineRule="auto"/>
        <w:ind w:left="720" w:right="720"/>
        <w:jc w:val="both"/>
        <w:rPr>
          <w:rFonts w:ascii="Times New Roman" w:hAnsi="Times New Roman" w:cs="Times New Roman"/>
        </w:rPr>
      </w:pPr>
      <w:r>
        <w:rPr>
          <w:rFonts w:ascii="Times New Roman" w:hAnsi="Times New Roman" w:cs="Times New Roman"/>
        </w:rPr>
        <w:t>Any transfer of signs, signals, writing, images, sounds, data, or intelligence of any nature transmitted in whole or in part by a wire, radio, electromagnetic, photoelectric or photo-optical system that affects interstate, intrastate or foreign commerce, but does not include</w:t>
      </w:r>
      <w:proofErr w:type="gramStart"/>
      <w:r>
        <w:rPr>
          <w:rFonts w:ascii="Times New Roman" w:hAnsi="Times New Roman" w:cs="Times New Roman"/>
        </w:rPr>
        <w:t>:</w:t>
      </w:r>
      <w:r w:rsidR="00205214">
        <w:rPr>
          <w:rFonts w:ascii="Times New Roman" w:hAnsi="Times New Roman" w:cs="Times New Roman"/>
        </w:rPr>
        <w:t xml:space="preserve">  (</w:t>
      </w:r>
      <w:proofErr w:type="gramEnd"/>
      <w:r w:rsidR="00205214">
        <w:rPr>
          <w:rFonts w:ascii="Times New Roman" w:hAnsi="Times New Roman" w:cs="Times New Roman"/>
        </w:rPr>
        <w:t xml:space="preserve">1) </w:t>
      </w:r>
      <w:r w:rsidRPr="00205214">
        <w:rPr>
          <w:rFonts w:ascii="Times New Roman" w:hAnsi="Times New Roman" w:cs="Times New Roman"/>
        </w:rPr>
        <w:t>Any wire or oral communication…</w:t>
      </w:r>
    </w:p>
    <w:p w14:paraId="21B00B47" w14:textId="77777777" w:rsidR="00921C9D" w:rsidRPr="00205214" w:rsidRDefault="00921C9D" w:rsidP="00E33892">
      <w:pPr>
        <w:spacing w:line="276" w:lineRule="auto"/>
        <w:ind w:left="720"/>
        <w:jc w:val="both"/>
        <w:rPr>
          <w:rFonts w:ascii="Times New Roman" w:hAnsi="Times New Roman" w:cs="Times New Roman"/>
        </w:rPr>
      </w:pPr>
    </w:p>
    <w:p w14:paraId="3BE60DE6" w14:textId="67EB836B" w:rsidR="00921C9D" w:rsidRDefault="00A73408" w:rsidP="00921C9D">
      <w:pPr>
        <w:spacing w:line="276" w:lineRule="auto"/>
        <w:ind w:firstLine="720"/>
        <w:jc w:val="both"/>
        <w:rPr>
          <w:rFonts w:ascii="Times New Roman" w:hAnsi="Times New Roman" w:cs="Times New Roman"/>
        </w:rPr>
      </w:pPr>
      <w:r>
        <w:rPr>
          <w:rFonts w:ascii="Times New Roman" w:hAnsi="Times New Roman" w:cs="Times New Roman"/>
        </w:rPr>
        <w:t xml:space="preserve">The </w:t>
      </w:r>
      <w:r w:rsidR="00921C9D">
        <w:rPr>
          <w:rFonts w:ascii="Times New Roman" w:hAnsi="Times New Roman" w:cs="Times New Roman"/>
        </w:rPr>
        <w:t>C</w:t>
      </w:r>
      <w:r>
        <w:rPr>
          <w:rFonts w:ascii="Times New Roman" w:hAnsi="Times New Roman" w:cs="Times New Roman"/>
        </w:rPr>
        <w:t>ourt further explained and defined “electronic storage” as it relates to “electronic communication</w:t>
      </w:r>
      <w:r w:rsidR="00EE6042">
        <w:rPr>
          <w:rFonts w:ascii="Times New Roman" w:hAnsi="Times New Roman" w:cs="Times New Roman"/>
        </w:rPr>
        <w:t>,</w:t>
      </w:r>
      <w:r>
        <w:rPr>
          <w:rFonts w:ascii="Times New Roman" w:hAnsi="Times New Roman" w:cs="Times New Roman"/>
        </w:rPr>
        <w:t>”</w:t>
      </w:r>
      <w:r w:rsidR="00685932">
        <w:rPr>
          <w:rFonts w:ascii="Times New Roman" w:hAnsi="Times New Roman" w:cs="Times New Roman"/>
        </w:rPr>
        <w:t xml:space="preserve"> as</w:t>
      </w:r>
    </w:p>
    <w:p w14:paraId="7C5D2D8C" w14:textId="566A0246" w:rsidR="001B2441" w:rsidRDefault="00EE6042" w:rsidP="00921C9D">
      <w:pPr>
        <w:spacing w:line="276" w:lineRule="auto"/>
        <w:ind w:firstLine="720"/>
        <w:jc w:val="both"/>
        <w:rPr>
          <w:rFonts w:ascii="Times New Roman" w:hAnsi="Times New Roman" w:cs="Times New Roman"/>
        </w:rPr>
      </w:pPr>
      <w:r>
        <w:rPr>
          <w:rFonts w:ascii="Times New Roman" w:hAnsi="Times New Roman" w:cs="Times New Roman"/>
        </w:rPr>
        <w:t xml:space="preserve"> </w:t>
      </w:r>
    </w:p>
    <w:p w14:paraId="1DA94408" w14:textId="511D83C0" w:rsidR="00A73408" w:rsidRDefault="00EE6042" w:rsidP="00685932">
      <w:pPr>
        <w:spacing w:line="276" w:lineRule="auto"/>
        <w:ind w:left="720" w:right="720"/>
        <w:jc w:val="both"/>
        <w:rPr>
          <w:rFonts w:ascii="Times New Roman" w:hAnsi="Times New Roman" w:cs="Times New Roman"/>
        </w:rPr>
      </w:pPr>
      <w:r>
        <w:rPr>
          <w:rFonts w:ascii="Times New Roman" w:hAnsi="Times New Roman" w:cs="Times New Roman"/>
        </w:rPr>
        <w:lastRenderedPageBreak/>
        <w:t>‘both wire and electronic communications, but not oral communications [are] subject to “electronic storage,” defined as “[a]</w:t>
      </w:r>
      <w:proofErr w:type="spellStart"/>
      <w:r>
        <w:rPr>
          <w:rFonts w:ascii="Times New Roman" w:hAnsi="Times New Roman" w:cs="Times New Roman"/>
        </w:rPr>
        <w:t>ny</w:t>
      </w:r>
      <w:proofErr w:type="spellEnd"/>
      <w:r>
        <w:rPr>
          <w:rFonts w:ascii="Times New Roman" w:hAnsi="Times New Roman" w:cs="Times New Roman"/>
        </w:rPr>
        <w:t xml:space="preserve"> temporary, intermediate storage of a wire or electronic communication incidental to the electronic transmission </w:t>
      </w:r>
      <w:proofErr w:type="gramStart"/>
      <w:r>
        <w:rPr>
          <w:rFonts w:ascii="Times New Roman" w:hAnsi="Times New Roman" w:cs="Times New Roman"/>
        </w:rPr>
        <w:t>thereof[</w:t>
      </w:r>
      <w:proofErr w:type="gramEnd"/>
      <w:r>
        <w:rPr>
          <w:rFonts w:ascii="Times New Roman" w:hAnsi="Times New Roman" w:cs="Times New Roman"/>
        </w:rPr>
        <w:t>,] and [a]</w:t>
      </w:r>
      <w:proofErr w:type="spellStart"/>
      <w:r>
        <w:rPr>
          <w:rFonts w:ascii="Times New Roman" w:hAnsi="Times New Roman" w:cs="Times New Roman"/>
        </w:rPr>
        <w:t>ny</w:t>
      </w:r>
      <w:proofErr w:type="spellEnd"/>
      <w:r>
        <w:rPr>
          <w:rFonts w:ascii="Times New Roman" w:hAnsi="Times New Roman" w:cs="Times New Roman"/>
        </w:rPr>
        <w:t xml:space="preserve"> storage of such communication by an electronic communication service for purpose of backup protection of the communication…”</w:t>
      </w:r>
      <w:r w:rsidR="00787BF6">
        <w:rPr>
          <w:rStyle w:val="FootnoteReference"/>
          <w:rFonts w:ascii="Times New Roman" w:hAnsi="Times New Roman" w:cs="Times New Roman"/>
        </w:rPr>
        <w:footnoteReference w:id="14"/>
      </w:r>
      <w:r>
        <w:rPr>
          <w:rFonts w:ascii="Times New Roman" w:hAnsi="Times New Roman" w:cs="Times New Roman"/>
        </w:rPr>
        <w:t xml:space="preserve"> </w:t>
      </w:r>
    </w:p>
    <w:p w14:paraId="74543B75" w14:textId="77777777" w:rsidR="00685932" w:rsidRDefault="00685932" w:rsidP="00E33892">
      <w:pPr>
        <w:spacing w:line="276" w:lineRule="auto"/>
        <w:ind w:left="720"/>
        <w:jc w:val="both"/>
        <w:rPr>
          <w:rFonts w:ascii="Times New Roman" w:hAnsi="Times New Roman" w:cs="Times New Roman"/>
        </w:rPr>
      </w:pPr>
    </w:p>
    <w:p w14:paraId="01A3973D" w14:textId="20E5DC20" w:rsidR="003747FE" w:rsidRDefault="003747FE" w:rsidP="00616694">
      <w:pPr>
        <w:spacing w:line="276" w:lineRule="auto"/>
        <w:ind w:firstLine="720"/>
        <w:jc w:val="both"/>
        <w:rPr>
          <w:rFonts w:ascii="Times New Roman" w:hAnsi="Times New Roman" w:cs="Times New Roman"/>
        </w:rPr>
      </w:pPr>
      <w:r>
        <w:rPr>
          <w:rFonts w:ascii="Times New Roman" w:hAnsi="Times New Roman" w:cs="Times New Roman"/>
        </w:rPr>
        <w:t xml:space="preserve">Under N.J.S. 2A:156A-27, it is unlawful to “knowingly…obtain…access to a wire or electronic communication while that communication is in electronic storage.”  </w:t>
      </w:r>
      <w:r w:rsidR="00D60EDC">
        <w:rPr>
          <w:rFonts w:ascii="Times New Roman" w:hAnsi="Times New Roman" w:cs="Times New Roman"/>
        </w:rPr>
        <w:t xml:space="preserve">With </w:t>
      </w:r>
      <w:r>
        <w:rPr>
          <w:rFonts w:ascii="Times New Roman" w:hAnsi="Times New Roman" w:cs="Times New Roman"/>
        </w:rPr>
        <w:t xml:space="preserve">limited exceptions, an electronic communication service </w:t>
      </w:r>
      <w:r w:rsidR="00D60EDC">
        <w:rPr>
          <w:rFonts w:ascii="Times New Roman" w:hAnsi="Times New Roman" w:cs="Times New Roman"/>
        </w:rPr>
        <w:t>“shall not</w:t>
      </w:r>
      <w:r>
        <w:rPr>
          <w:rFonts w:ascii="Times New Roman" w:hAnsi="Times New Roman" w:cs="Times New Roman"/>
        </w:rPr>
        <w:t xml:space="preserve"> knowingly divulge the contents of a communication while in electronic storage…” N.J.S. 2A:156A-28(a)(1).</w:t>
      </w:r>
    </w:p>
    <w:p w14:paraId="3F4908A1" w14:textId="77777777" w:rsidR="001456FD" w:rsidRPr="00EE6042" w:rsidRDefault="001456FD" w:rsidP="00E33892">
      <w:pPr>
        <w:spacing w:line="276" w:lineRule="auto"/>
        <w:jc w:val="both"/>
        <w:rPr>
          <w:rFonts w:ascii="Times New Roman" w:hAnsi="Times New Roman" w:cs="Times New Roman"/>
        </w:rPr>
      </w:pPr>
    </w:p>
    <w:p w14:paraId="7BEDB8B4" w14:textId="3537159A" w:rsidR="00D1266D" w:rsidRDefault="00564C83" w:rsidP="00E33892">
      <w:pPr>
        <w:spacing w:line="276" w:lineRule="auto"/>
        <w:jc w:val="both"/>
        <w:rPr>
          <w:rFonts w:ascii="Times New Roman" w:hAnsi="Times New Roman" w:cs="Times New Roman"/>
        </w:rPr>
      </w:pPr>
      <w:r>
        <w:rPr>
          <w:rFonts w:ascii="Times New Roman" w:hAnsi="Times New Roman" w:cs="Times New Roman"/>
        </w:rPr>
        <w:tab/>
        <w:t>Notably, one exception to the above rule permits disclosure to law enforcement “of the contents of an electronic communication,” but not a wire communication, “without notice to the subscriber…if the law enforcement agency obtains a warrant</w:t>
      </w:r>
      <w:r w:rsidR="00D1266D">
        <w:rPr>
          <w:rFonts w:ascii="Times New Roman" w:hAnsi="Times New Roman" w:cs="Times New Roman"/>
        </w:rPr>
        <w:t xml:space="preserve"> [</w:t>
      </w:r>
      <w:r w:rsidR="0042165D">
        <w:rPr>
          <w:rFonts w:ascii="Times New Roman" w:hAnsi="Times New Roman" w:cs="Times New Roman"/>
        </w:rPr>
        <w:t>(</w:t>
      </w:r>
      <w:r w:rsidR="00D1266D">
        <w:rPr>
          <w:rFonts w:ascii="Times New Roman" w:hAnsi="Times New Roman" w:cs="Times New Roman"/>
        </w:rPr>
        <w:t>CDW</w:t>
      </w:r>
      <w:r w:rsidR="0042165D">
        <w:rPr>
          <w:rFonts w:ascii="Times New Roman" w:hAnsi="Times New Roman" w:cs="Times New Roman"/>
        </w:rPr>
        <w:t>)</w:t>
      </w:r>
      <w:r w:rsidR="00D1266D">
        <w:rPr>
          <w:rFonts w:ascii="Times New Roman" w:hAnsi="Times New Roman" w:cs="Times New Roman"/>
        </w:rPr>
        <w:t>]</w:t>
      </w:r>
      <w:r>
        <w:rPr>
          <w:rFonts w:ascii="Times New Roman" w:hAnsi="Times New Roman" w:cs="Times New Roman"/>
        </w:rPr>
        <w:t>.”</w:t>
      </w:r>
      <w:r w:rsidR="00D1266D">
        <w:rPr>
          <w:rFonts w:ascii="Times New Roman" w:hAnsi="Times New Roman" w:cs="Times New Roman"/>
        </w:rPr>
        <w:t xml:space="preserve">  N.J.S. 2A:156A-29(a).</w:t>
      </w:r>
    </w:p>
    <w:p w14:paraId="6FDCE6BF" w14:textId="77777777" w:rsidR="001456FD" w:rsidRDefault="001456FD" w:rsidP="00E33892">
      <w:pPr>
        <w:spacing w:line="276" w:lineRule="auto"/>
        <w:jc w:val="both"/>
        <w:rPr>
          <w:rFonts w:ascii="Times New Roman" w:hAnsi="Times New Roman" w:cs="Times New Roman"/>
        </w:rPr>
      </w:pPr>
    </w:p>
    <w:p w14:paraId="69D3BE69" w14:textId="77777777" w:rsidR="00606A41" w:rsidRDefault="002115F0" w:rsidP="00E33892">
      <w:pPr>
        <w:spacing w:line="276" w:lineRule="auto"/>
        <w:jc w:val="both"/>
        <w:rPr>
          <w:rFonts w:ascii="Times New Roman" w:hAnsi="Times New Roman" w:cs="Times New Roman"/>
        </w:rPr>
      </w:pPr>
      <w:r>
        <w:rPr>
          <w:rFonts w:ascii="Times New Roman" w:hAnsi="Times New Roman" w:cs="Times New Roman"/>
        </w:rPr>
        <w:tab/>
        <w:t>The Appellate Division has previously held that “a CDW is not subject to the more restrictive procedures and enhanced protections of the …Act, which include a showing of necessity because normal investigative procedures have failed, N.J.S.A. 2A:156A-10.  By contrast, N.J.S.A. 2A:156A-29(a) requires only that a law enforcement agency obtain a warrant upon a showing of probable cause.”</w:t>
      </w:r>
      <w:r w:rsidR="009D5E7F">
        <w:rPr>
          <w:rStyle w:val="FootnoteReference"/>
          <w:rFonts w:ascii="Times New Roman" w:hAnsi="Times New Roman" w:cs="Times New Roman"/>
        </w:rPr>
        <w:footnoteReference w:id="15"/>
      </w:r>
    </w:p>
    <w:p w14:paraId="088D1A90" w14:textId="77777777" w:rsidR="001456FD" w:rsidRDefault="001456FD" w:rsidP="00E33892">
      <w:pPr>
        <w:spacing w:line="276" w:lineRule="auto"/>
        <w:jc w:val="both"/>
        <w:rPr>
          <w:rFonts w:ascii="Times New Roman" w:hAnsi="Times New Roman" w:cs="Times New Roman"/>
        </w:rPr>
      </w:pPr>
    </w:p>
    <w:p w14:paraId="7B3CB29C" w14:textId="22A9C3E6" w:rsidR="00606A41" w:rsidRDefault="00606A41" w:rsidP="00E33892">
      <w:pPr>
        <w:spacing w:line="276" w:lineRule="auto"/>
        <w:jc w:val="both"/>
        <w:rPr>
          <w:rFonts w:ascii="Times New Roman" w:hAnsi="Times New Roman" w:cs="Times New Roman"/>
        </w:rPr>
      </w:pPr>
      <w:r>
        <w:rPr>
          <w:rFonts w:ascii="Times New Roman" w:hAnsi="Times New Roman" w:cs="Times New Roman"/>
        </w:rPr>
        <w:tab/>
      </w:r>
      <w:r w:rsidR="00583D09">
        <w:rPr>
          <w:rFonts w:ascii="Times New Roman" w:hAnsi="Times New Roman" w:cs="Times New Roman"/>
        </w:rPr>
        <w:t>Given the</w:t>
      </w:r>
      <w:r w:rsidR="0067457A">
        <w:rPr>
          <w:rFonts w:ascii="Times New Roman" w:hAnsi="Times New Roman" w:cs="Times New Roman"/>
        </w:rPr>
        <w:t xml:space="preserve"> </w:t>
      </w:r>
      <w:r w:rsidR="009E7531">
        <w:rPr>
          <w:rFonts w:ascii="Times New Roman" w:hAnsi="Times New Roman" w:cs="Times New Roman"/>
        </w:rPr>
        <w:t xml:space="preserve">conflicting </w:t>
      </w:r>
      <w:r w:rsidR="0067457A">
        <w:rPr>
          <w:rFonts w:ascii="Times New Roman" w:hAnsi="Times New Roman" w:cs="Times New Roman"/>
        </w:rPr>
        <w:t>definitions</w:t>
      </w:r>
      <w:r w:rsidR="00583D09">
        <w:rPr>
          <w:rFonts w:ascii="Times New Roman" w:hAnsi="Times New Roman" w:cs="Times New Roman"/>
        </w:rPr>
        <w:t xml:space="preserve"> above </w:t>
      </w:r>
      <w:r w:rsidR="0067457A">
        <w:rPr>
          <w:rFonts w:ascii="Times New Roman" w:hAnsi="Times New Roman" w:cs="Times New Roman"/>
        </w:rPr>
        <w:t>and</w:t>
      </w:r>
      <w:r>
        <w:rPr>
          <w:rFonts w:ascii="Times New Roman" w:hAnsi="Times New Roman" w:cs="Times New Roman"/>
        </w:rPr>
        <w:t xml:space="preserve"> </w:t>
      </w:r>
      <w:r w:rsidR="0067457A">
        <w:rPr>
          <w:rFonts w:ascii="Times New Roman" w:hAnsi="Times New Roman" w:cs="Times New Roman"/>
        </w:rPr>
        <w:t xml:space="preserve">absent </w:t>
      </w:r>
      <w:r>
        <w:rPr>
          <w:rFonts w:ascii="Times New Roman" w:hAnsi="Times New Roman" w:cs="Times New Roman"/>
        </w:rPr>
        <w:t>discernable State legislative intent</w:t>
      </w:r>
      <w:r w:rsidR="0067457A">
        <w:rPr>
          <w:rFonts w:ascii="Times New Roman" w:hAnsi="Times New Roman" w:cs="Times New Roman"/>
        </w:rPr>
        <w:t xml:space="preserve"> in the language of the </w:t>
      </w:r>
      <w:r w:rsidR="005962C0">
        <w:rPr>
          <w:rFonts w:ascii="Times New Roman" w:hAnsi="Times New Roman" w:cs="Times New Roman"/>
        </w:rPr>
        <w:t>statute</w:t>
      </w:r>
      <w:r>
        <w:rPr>
          <w:rFonts w:ascii="Times New Roman" w:hAnsi="Times New Roman" w:cs="Times New Roman"/>
        </w:rPr>
        <w:t xml:space="preserve">, the </w:t>
      </w:r>
      <w:r w:rsidR="00B00CA6">
        <w:rPr>
          <w:rFonts w:ascii="Times New Roman" w:hAnsi="Times New Roman" w:cs="Times New Roman"/>
        </w:rPr>
        <w:t>Appellate Division in this case</w:t>
      </w:r>
      <w:r>
        <w:rPr>
          <w:rFonts w:ascii="Times New Roman" w:hAnsi="Times New Roman" w:cs="Times New Roman"/>
        </w:rPr>
        <w:t xml:space="preserve"> </w:t>
      </w:r>
      <w:r w:rsidR="005962C0">
        <w:rPr>
          <w:rFonts w:ascii="Times New Roman" w:hAnsi="Times New Roman" w:cs="Times New Roman"/>
        </w:rPr>
        <w:t>looked to Title III of the federal Omn</w:t>
      </w:r>
      <w:r w:rsidR="002C2BD1">
        <w:rPr>
          <w:rFonts w:ascii="Times New Roman" w:hAnsi="Times New Roman" w:cs="Times New Roman"/>
        </w:rPr>
        <w:t>ibus Crime and Safe Streets Act</w:t>
      </w:r>
      <w:r w:rsidR="00282EA6">
        <w:rPr>
          <w:rFonts w:ascii="Times New Roman" w:hAnsi="Times New Roman" w:cs="Times New Roman"/>
        </w:rPr>
        <w:t>, the source from which the Act was modeled.</w:t>
      </w:r>
      <w:r w:rsidR="002C2BD1">
        <w:rPr>
          <w:rStyle w:val="FootnoteReference"/>
          <w:rFonts w:ascii="Times New Roman" w:hAnsi="Times New Roman" w:cs="Times New Roman"/>
        </w:rPr>
        <w:footnoteReference w:id="16"/>
      </w:r>
      <w:r w:rsidR="005962C0">
        <w:rPr>
          <w:rFonts w:ascii="Times New Roman" w:hAnsi="Times New Roman" w:cs="Times New Roman"/>
        </w:rPr>
        <w:t xml:space="preserve">  </w:t>
      </w:r>
      <w:r w:rsidR="00282EA6">
        <w:rPr>
          <w:rFonts w:ascii="Times New Roman" w:hAnsi="Times New Roman" w:cs="Times New Roman"/>
        </w:rPr>
        <w:t xml:space="preserve">As the language of the federal and state Acts were substantially similar, the </w:t>
      </w:r>
      <w:r w:rsidR="00B00CA6">
        <w:rPr>
          <w:rFonts w:ascii="Times New Roman" w:hAnsi="Times New Roman" w:cs="Times New Roman"/>
        </w:rPr>
        <w:t>C</w:t>
      </w:r>
      <w:r w:rsidR="00282EA6">
        <w:rPr>
          <w:rFonts w:ascii="Times New Roman" w:hAnsi="Times New Roman" w:cs="Times New Roman"/>
        </w:rPr>
        <w:t xml:space="preserve">ourt </w:t>
      </w:r>
      <w:r>
        <w:rPr>
          <w:rFonts w:ascii="Times New Roman" w:hAnsi="Times New Roman" w:cs="Times New Roman"/>
        </w:rPr>
        <w:t>inferred th</w:t>
      </w:r>
      <w:r w:rsidR="005A3DB4">
        <w:rPr>
          <w:rFonts w:ascii="Times New Roman" w:hAnsi="Times New Roman" w:cs="Times New Roman"/>
        </w:rPr>
        <w:t>at the State Legislature’s intent matched the Congressional intent.</w:t>
      </w:r>
    </w:p>
    <w:p w14:paraId="2840AC74" w14:textId="77777777" w:rsidR="001456FD" w:rsidRDefault="001456FD" w:rsidP="00E33892">
      <w:pPr>
        <w:spacing w:line="276" w:lineRule="auto"/>
        <w:jc w:val="both"/>
        <w:rPr>
          <w:rFonts w:ascii="Times New Roman" w:hAnsi="Times New Roman" w:cs="Times New Roman"/>
        </w:rPr>
      </w:pPr>
    </w:p>
    <w:p w14:paraId="629CFD29" w14:textId="0D781502" w:rsidR="00B714E4" w:rsidRDefault="005366D4" w:rsidP="00E33892">
      <w:pPr>
        <w:spacing w:line="276" w:lineRule="auto"/>
        <w:jc w:val="both"/>
        <w:rPr>
          <w:rFonts w:ascii="Times New Roman" w:hAnsi="Times New Roman" w:cs="Times New Roman"/>
        </w:rPr>
      </w:pPr>
      <w:r>
        <w:rPr>
          <w:rFonts w:ascii="Times New Roman" w:hAnsi="Times New Roman" w:cs="Times New Roman"/>
        </w:rPr>
        <w:tab/>
      </w:r>
      <w:r w:rsidR="00144BAB">
        <w:rPr>
          <w:rFonts w:ascii="Times New Roman" w:hAnsi="Times New Roman" w:cs="Times New Roman"/>
        </w:rPr>
        <w:t xml:space="preserve">In the instant case, </w:t>
      </w:r>
      <w:r>
        <w:rPr>
          <w:rFonts w:ascii="Times New Roman" w:hAnsi="Times New Roman" w:cs="Times New Roman"/>
        </w:rPr>
        <w:t xml:space="preserve">the </w:t>
      </w:r>
      <w:r w:rsidR="008368E5">
        <w:rPr>
          <w:rFonts w:ascii="Times New Roman" w:hAnsi="Times New Roman" w:cs="Times New Roman"/>
        </w:rPr>
        <w:t>Appellate Division</w:t>
      </w:r>
      <w:r>
        <w:rPr>
          <w:rFonts w:ascii="Times New Roman" w:hAnsi="Times New Roman" w:cs="Times New Roman"/>
        </w:rPr>
        <w:t xml:space="preserve"> first observe</w:t>
      </w:r>
      <w:r w:rsidR="00B714E4">
        <w:rPr>
          <w:rFonts w:ascii="Times New Roman" w:hAnsi="Times New Roman" w:cs="Times New Roman"/>
        </w:rPr>
        <w:t>d that there is a “blurring of any distinction between the definitions of [wire communications and aural transfer</w:t>
      </w:r>
      <w:r w:rsidR="006F743D">
        <w:rPr>
          <w:rFonts w:ascii="Times New Roman" w:hAnsi="Times New Roman" w:cs="Times New Roman"/>
        </w:rPr>
        <w:t>].”</w:t>
      </w:r>
      <w:r w:rsidR="006F743D">
        <w:rPr>
          <w:rStyle w:val="FootnoteReference"/>
          <w:rFonts w:ascii="Times New Roman" w:hAnsi="Times New Roman" w:cs="Times New Roman"/>
        </w:rPr>
        <w:footnoteReference w:id="17"/>
      </w:r>
      <w:r w:rsidR="008A534D">
        <w:rPr>
          <w:rFonts w:ascii="Times New Roman" w:hAnsi="Times New Roman" w:cs="Times New Roman"/>
        </w:rPr>
        <w:t xml:space="preserve">  </w:t>
      </w:r>
      <w:r w:rsidR="00B714E4">
        <w:rPr>
          <w:rFonts w:ascii="Times New Roman" w:hAnsi="Times New Roman" w:cs="Times New Roman"/>
        </w:rPr>
        <w:t xml:space="preserve">Next, the </w:t>
      </w:r>
      <w:r w:rsidR="008368E5">
        <w:rPr>
          <w:rFonts w:ascii="Times New Roman" w:hAnsi="Times New Roman" w:cs="Times New Roman"/>
        </w:rPr>
        <w:t>C</w:t>
      </w:r>
      <w:r w:rsidR="00B714E4">
        <w:rPr>
          <w:rFonts w:ascii="Times New Roman" w:hAnsi="Times New Roman" w:cs="Times New Roman"/>
        </w:rPr>
        <w:t>ourt noted that “whether the particular communication contains the human voice is not dispositive of whether it is a “wire” or “electronic communication.”</w:t>
      </w:r>
      <w:r w:rsidR="00B714E4">
        <w:rPr>
          <w:rStyle w:val="FootnoteReference"/>
          <w:rFonts w:ascii="Times New Roman" w:hAnsi="Times New Roman" w:cs="Times New Roman"/>
        </w:rPr>
        <w:footnoteReference w:id="18"/>
      </w:r>
    </w:p>
    <w:p w14:paraId="5424A313" w14:textId="77777777" w:rsidR="001456FD" w:rsidRDefault="001456FD" w:rsidP="00E33892">
      <w:pPr>
        <w:spacing w:line="276" w:lineRule="auto"/>
        <w:jc w:val="both"/>
        <w:rPr>
          <w:rFonts w:ascii="Times New Roman" w:hAnsi="Times New Roman" w:cs="Times New Roman"/>
        </w:rPr>
      </w:pPr>
    </w:p>
    <w:p w14:paraId="5CF3C4C2" w14:textId="3799E7E2" w:rsidR="00634DA2" w:rsidRDefault="00250DAD" w:rsidP="00E33892">
      <w:pPr>
        <w:spacing w:line="276" w:lineRule="auto"/>
        <w:ind w:firstLine="720"/>
        <w:jc w:val="both"/>
        <w:rPr>
          <w:rFonts w:ascii="Times New Roman" w:hAnsi="Times New Roman" w:cs="Times New Roman"/>
        </w:rPr>
      </w:pPr>
      <w:r>
        <w:rPr>
          <w:rFonts w:ascii="Times New Roman" w:hAnsi="Times New Roman" w:cs="Times New Roman"/>
        </w:rPr>
        <w:t xml:space="preserve">The </w:t>
      </w:r>
      <w:r w:rsidR="008368E5">
        <w:rPr>
          <w:rFonts w:ascii="Times New Roman" w:hAnsi="Times New Roman" w:cs="Times New Roman"/>
        </w:rPr>
        <w:t>C</w:t>
      </w:r>
      <w:r>
        <w:rPr>
          <w:rFonts w:ascii="Times New Roman" w:hAnsi="Times New Roman" w:cs="Times New Roman"/>
        </w:rPr>
        <w:t xml:space="preserve">ourt </w:t>
      </w:r>
      <w:r w:rsidR="00831C72">
        <w:rPr>
          <w:rFonts w:ascii="Times New Roman" w:hAnsi="Times New Roman" w:cs="Times New Roman"/>
        </w:rPr>
        <w:t xml:space="preserve">also reviewed </w:t>
      </w:r>
      <w:r>
        <w:rPr>
          <w:rFonts w:ascii="Times New Roman" w:hAnsi="Times New Roman" w:cs="Times New Roman"/>
        </w:rPr>
        <w:t xml:space="preserve">Congress’s definition of </w:t>
      </w:r>
      <w:r w:rsidR="00A87202">
        <w:rPr>
          <w:rFonts w:ascii="Times New Roman" w:hAnsi="Times New Roman" w:cs="Times New Roman"/>
        </w:rPr>
        <w:t>“electronic communication”</w:t>
      </w:r>
      <w:r w:rsidR="00831C72">
        <w:rPr>
          <w:rFonts w:ascii="Times New Roman" w:hAnsi="Times New Roman" w:cs="Times New Roman"/>
        </w:rPr>
        <w:t>,</w:t>
      </w:r>
      <w:r w:rsidR="00A87202">
        <w:rPr>
          <w:rFonts w:ascii="Times New Roman" w:hAnsi="Times New Roman" w:cs="Times New Roman"/>
        </w:rPr>
        <w:t xml:space="preserve"> </w:t>
      </w:r>
      <w:r>
        <w:rPr>
          <w:rFonts w:ascii="Times New Roman" w:hAnsi="Times New Roman" w:cs="Times New Roman"/>
        </w:rPr>
        <w:t xml:space="preserve">which was defined </w:t>
      </w:r>
      <w:r w:rsidR="00A87202">
        <w:rPr>
          <w:rFonts w:ascii="Times New Roman" w:hAnsi="Times New Roman" w:cs="Times New Roman"/>
        </w:rPr>
        <w:t>broadly as follows:</w:t>
      </w:r>
    </w:p>
    <w:p w14:paraId="0ED01CDF" w14:textId="74161EBA" w:rsidR="00A87202" w:rsidRDefault="00A87202" w:rsidP="003127C5">
      <w:pPr>
        <w:spacing w:line="276" w:lineRule="auto"/>
        <w:ind w:left="720" w:right="720"/>
        <w:jc w:val="both"/>
        <w:rPr>
          <w:rFonts w:ascii="Times New Roman" w:hAnsi="Times New Roman" w:cs="Times New Roman"/>
        </w:rPr>
      </w:pPr>
      <w:r>
        <w:rPr>
          <w:rFonts w:ascii="Times New Roman" w:hAnsi="Times New Roman" w:cs="Times New Roman"/>
        </w:rPr>
        <w:lastRenderedPageBreak/>
        <w:t>The term ‘electronic communication’ is intended to cover a broad range of communication activities…As a rule, a communication is an electronic communication if it is neither carried by sound waves nor can fairly be characterized as one containing the human voice (carried in part by wire).  Communications consisting solely of data, for example…would be electronic communications.</w:t>
      </w:r>
      <w:r>
        <w:rPr>
          <w:rStyle w:val="FootnoteReference"/>
          <w:rFonts w:ascii="Times New Roman" w:hAnsi="Times New Roman" w:cs="Times New Roman"/>
        </w:rPr>
        <w:footnoteReference w:id="19"/>
      </w:r>
    </w:p>
    <w:p w14:paraId="0FA5B824" w14:textId="77777777" w:rsidR="003127C5" w:rsidRDefault="003127C5" w:rsidP="00E33892">
      <w:pPr>
        <w:spacing w:line="276" w:lineRule="auto"/>
        <w:ind w:left="720"/>
        <w:jc w:val="both"/>
        <w:rPr>
          <w:rFonts w:ascii="Times New Roman" w:hAnsi="Times New Roman" w:cs="Times New Roman"/>
        </w:rPr>
      </w:pPr>
    </w:p>
    <w:p w14:paraId="60F05B0C" w14:textId="0769104B" w:rsidR="00115C3F" w:rsidRDefault="00C5772B" w:rsidP="00C5772B">
      <w:pPr>
        <w:spacing w:line="276" w:lineRule="auto"/>
        <w:ind w:firstLine="720"/>
        <w:jc w:val="both"/>
        <w:rPr>
          <w:rFonts w:ascii="Times New Roman" w:hAnsi="Times New Roman" w:cs="Times New Roman"/>
        </w:rPr>
      </w:pPr>
      <w:r>
        <w:rPr>
          <w:rFonts w:ascii="Times New Roman" w:hAnsi="Times New Roman" w:cs="Times New Roman"/>
        </w:rPr>
        <w:t xml:space="preserve">It is noted that </w:t>
      </w:r>
      <w:r w:rsidR="00E61AEE">
        <w:rPr>
          <w:rFonts w:ascii="Times New Roman" w:hAnsi="Times New Roman" w:cs="Times New Roman"/>
        </w:rPr>
        <w:t xml:space="preserve">the </w:t>
      </w:r>
      <w:r w:rsidR="00AB699F">
        <w:rPr>
          <w:rFonts w:ascii="Times New Roman" w:hAnsi="Times New Roman" w:cs="Times New Roman"/>
        </w:rPr>
        <w:t xml:space="preserve">New Jersey </w:t>
      </w:r>
      <w:r w:rsidR="00E61AEE">
        <w:rPr>
          <w:rFonts w:ascii="Times New Roman" w:hAnsi="Times New Roman" w:cs="Times New Roman"/>
        </w:rPr>
        <w:t>Senate report cited “video teleconferences” as an example of electronic communications.</w:t>
      </w:r>
      <w:r w:rsidR="00E61AEE">
        <w:rPr>
          <w:rStyle w:val="FootnoteReference"/>
          <w:rFonts w:ascii="Times New Roman" w:hAnsi="Times New Roman" w:cs="Times New Roman"/>
        </w:rPr>
        <w:footnoteReference w:id="20"/>
      </w:r>
      <w:r w:rsidR="00BB5F08">
        <w:rPr>
          <w:rFonts w:ascii="Times New Roman" w:hAnsi="Times New Roman" w:cs="Times New Roman"/>
        </w:rPr>
        <w:t xml:space="preserve">  As the </w:t>
      </w:r>
      <w:r w:rsidR="00AB699F">
        <w:rPr>
          <w:rFonts w:ascii="Times New Roman" w:hAnsi="Times New Roman" w:cs="Times New Roman"/>
        </w:rPr>
        <w:t>C</w:t>
      </w:r>
      <w:r w:rsidR="00BB5F08">
        <w:rPr>
          <w:rFonts w:ascii="Times New Roman" w:hAnsi="Times New Roman" w:cs="Times New Roman"/>
        </w:rPr>
        <w:t xml:space="preserve">ourt stated, </w:t>
      </w:r>
      <w:r w:rsidR="00F5764A">
        <w:rPr>
          <w:rFonts w:ascii="Times New Roman" w:hAnsi="Times New Roman" w:cs="Times New Roman"/>
        </w:rPr>
        <w:t>“In enacting the Amendment, our Legislature clearly contemplated ‘electronic communications’ could include the human voice, stating the term included ‘digital or voice transmissions to a beeper, a pager, fax machines, electronic mail service and computers.’”</w:t>
      </w:r>
      <w:r w:rsidR="00F5764A">
        <w:rPr>
          <w:rStyle w:val="FootnoteReference"/>
          <w:rFonts w:ascii="Times New Roman" w:hAnsi="Times New Roman" w:cs="Times New Roman"/>
        </w:rPr>
        <w:footnoteReference w:id="21"/>
      </w:r>
      <w:r w:rsidR="00E222BD">
        <w:rPr>
          <w:rFonts w:ascii="Times New Roman" w:hAnsi="Times New Roman" w:cs="Times New Roman"/>
        </w:rPr>
        <w:t xml:space="preserve"> </w:t>
      </w:r>
      <w:r w:rsidR="00BB5F08">
        <w:rPr>
          <w:rFonts w:ascii="Times New Roman" w:hAnsi="Times New Roman" w:cs="Times New Roman"/>
        </w:rPr>
        <w:t xml:space="preserve">The </w:t>
      </w:r>
      <w:r w:rsidR="00AB699F">
        <w:rPr>
          <w:rFonts w:ascii="Times New Roman" w:hAnsi="Times New Roman" w:cs="Times New Roman"/>
        </w:rPr>
        <w:t>Appellate Division</w:t>
      </w:r>
      <w:r w:rsidR="00BB5F08">
        <w:rPr>
          <w:rFonts w:ascii="Times New Roman" w:hAnsi="Times New Roman" w:cs="Times New Roman"/>
        </w:rPr>
        <w:t xml:space="preserve"> </w:t>
      </w:r>
      <w:r w:rsidR="00F541A6">
        <w:rPr>
          <w:rFonts w:ascii="Times New Roman" w:hAnsi="Times New Roman" w:cs="Times New Roman"/>
        </w:rPr>
        <w:t>noted</w:t>
      </w:r>
      <w:r w:rsidR="00BB5F08">
        <w:rPr>
          <w:rFonts w:ascii="Times New Roman" w:hAnsi="Times New Roman" w:cs="Times New Roman"/>
        </w:rPr>
        <w:t xml:space="preserve"> that “</w:t>
      </w:r>
      <w:r w:rsidR="005126BE">
        <w:rPr>
          <w:rFonts w:ascii="Times New Roman" w:hAnsi="Times New Roman" w:cs="Times New Roman"/>
        </w:rPr>
        <w:t>courts have uniformly concluded that communications sent to social media platforms or even private websites are clearly ‘electronic communications’ under the federal act.”</w:t>
      </w:r>
      <w:r w:rsidR="00F2535A">
        <w:rPr>
          <w:rStyle w:val="FootnoteReference"/>
          <w:rFonts w:ascii="Times New Roman" w:hAnsi="Times New Roman" w:cs="Times New Roman"/>
        </w:rPr>
        <w:footnoteReference w:id="22"/>
      </w:r>
    </w:p>
    <w:p w14:paraId="1C90EDF1" w14:textId="77777777" w:rsidR="001456FD" w:rsidRDefault="001456FD" w:rsidP="00E33892">
      <w:pPr>
        <w:spacing w:line="276" w:lineRule="auto"/>
        <w:jc w:val="both"/>
        <w:rPr>
          <w:rFonts w:ascii="Times New Roman" w:hAnsi="Times New Roman" w:cs="Times New Roman"/>
        </w:rPr>
      </w:pPr>
    </w:p>
    <w:p w14:paraId="7FE1B27F" w14:textId="11313FFC" w:rsidR="00F87B7D" w:rsidRDefault="00103D88" w:rsidP="00E33892">
      <w:pPr>
        <w:spacing w:line="276" w:lineRule="auto"/>
        <w:ind w:firstLine="720"/>
        <w:jc w:val="both"/>
        <w:rPr>
          <w:rFonts w:ascii="Times New Roman" w:hAnsi="Times New Roman" w:cs="Times New Roman"/>
        </w:rPr>
      </w:pPr>
      <w:r>
        <w:rPr>
          <w:rFonts w:ascii="Times New Roman" w:hAnsi="Times New Roman" w:cs="Times New Roman"/>
        </w:rPr>
        <w:t>As a result,</w:t>
      </w:r>
      <w:r w:rsidR="00857B13">
        <w:rPr>
          <w:rFonts w:ascii="Times New Roman" w:hAnsi="Times New Roman" w:cs="Times New Roman"/>
        </w:rPr>
        <w:t xml:space="preserve"> the </w:t>
      </w:r>
      <w:r w:rsidR="006C5303">
        <w:rPr>
          <w:rFonts w:ascii="Times New Roman" w:hAnsi="Times New Roman" w:cs="Times New Roman"/>
        </w:rPr>
        <w:t>Appellate Division found</w:t>
      </w:r>
      <w:r w:rsidR="00634DA2">
        <w:rPr>
          <w:rFonts w:ascii="Times New Roman" w:hAnsi="Times New Roman" w:cs="Times New Roman"/>
        </w:rPr>
        <w:t xml:space="preserve"> in favor of </w:t>
      </w:r>
      <w:r w:rsidR="0085615A">
        <w:rPr>
          <w:rFonts w:ascii="Times New Roman" w:hAnsi="Times New Roman" w:cs="Times New Roman"/>
        </w:rPr>
        <w:t xml:space="preserve">the State, holding that the </w:t>
      </w:r>
      <w:r w:rsidR="004D4067">
        <w:rPr>
          <w:rFonts w:ascii="Times New Roman" w:hAnsi="Times New Roman" w:cs="Times New Roman"/>
        </w:rPr>
        <w:t>audio portions of the videos and video messages held in the accounts by Twitter do qualify as “electronic communications” under the Act.</w:t>
      </w:r>
      <w:r w:rsidR="00A11031">
        <w:rPr>
          <w:rStyle w:val="FootnoteReference"/>
          <w:rFonts w:ascii="Times New Roman" w:hAnsi="Times New Roman" w:cs="Times New Roman"/>
        </w:rPr>
        <w:footnoteReference w:id="23"/>
      </w:r>
      <w:r w:rsidR="00A11031">
        <w:rPr>
          <w:rFonts w:ascii="Times New Roman" w:hAnsi="Times New Roman" w:cs="Times New Roman"/>
        </w:rPr>
        <w:t xml:space="preserve">  </w:t>
      </w:r>
      <w:r w:rsidR="00E001FB">
        <w:rPr>
          <w:rFonts w:ascii="Times New Roman" w:hAnsi="Times New Roman" w:cs="Times New Roman"/>
        </w:rPr>
        <w:t>Th</w:t>
      </w:r>
      <w:r w:rsidR="006C5303">
        <w:rPr>
          <w:rFonts w:ascii="Times New Roman" w:hAnsi="Times New Roman" w:cs="Times New Roman"/>
        </w:rPr>
        <w:t>at</w:t>
      </w:r>
      <w:r w:rsidR="004D4067">
        <w:rPr>
          <w:rFonts w:ascii="Times New Roman" w:hAnsi="Times New Roman" w:cs="Times New Roman"/>
        </w:rPr>
        <w:t xml:space="preserve"> information </w:t>
      </w:r>
      <w:r w:rsidR="006C5303">
        <w:rPr>
          <w:rFonts w:ascii="Times New Roman" w:hAnsi="Times New Roman" w:cs="Times New Roman"/>
        </w:rPr>
        <w:t>wa</w:t>
      </w:r>
      <w:r w:rsidR="004D4067">
        <w:rPr>
          <w:rFonts w:ascii="Times New Roman" w:hAnsi="Times New Roman" w:cs="Times New Roman"/>
        </w:rPr>
        <w:t xml:space="preserve">s </w:t>
      </w:r>
      <w:r w:rsidR="00E001FB">
        <w:rPr>
          <w:rFonts w:ascii="Times New Roman" w:hAnsi="Times New Roman" w:cs="Times New Roman"/>
        </w:rPr>
        <w:t xml:space="preserve">therefore </w:t>
      </w:r>
      <w:r w:rsidR="004D4067">
        <w:rPr>
          <w:rFonts w:ascii="Times New Roman" w:hAnsi="Times New Roman" w:cs="Times New Roman"/>
        </w:rPr>
        <w:t xml:space="preserve">accessible to the State through </w:t>
      </w:r>
      <w:r w:rsidR="00747377">
        <w:rPr>
          <w:rFonts w:ascii="Times New Roman" w:hAnsi="Times New Roman" w:cs="Times New Roman"/>
        </w:rPr>
        <w:t>a CDW</w:t>
      </w:r>
      <w:r w:rsidR="006C5303">
        <w:rPr>
          <w:rFonts w:ascii="Times New Roman" w:hAnsi="Times New Roman" w:cs="Times New Roman"/>
        </w:rPr>
        <w:t xml:space="preserve"> and the Cour</w:t>
      </w:r>
      <w:r w:rsidR="004D4067">
        <w:rPr>
          <w:rFonts w:ascii="Times New Roman" w:hAnsi="Times New Roman" w:cs="Times New Roman"/>
        </w:rPr>
        <w:t xml:space="preserve">t remanded the </w:t>
      </w:r>
      <w:r w:rsidR="006C5303">
        <w:rPr>
          <w:rFonts w:ascii="Times New Roman" w:hAnsi="Times New Roman" w:cs="Times New Roman"/>
        </w:rPr>
        <w:t>matter</w:t>
      </w:r>
      <w:r w:rsidR="004D4067">
        <w:rPr>
          <w:rFonts w:ascii="Times New Roman" w:hAnsi="Times New Roman" w:cs="Times New Roman"/>
        </w:rPr>
        <w:t xml:space="preserve"> to the Law Division for the entry of CDW’s that d</w:t>
      </w:r>
      <w:r w:rsidR="006C5303">
        <w:rPr>
          <w:rFonts w:ascii="Times New Roman" w:hAnsi="Times New Roman" w:cs="Times New Roman"/>
        </w:rPr>
        <w:t>id</w:t>
      </w:r>
      <w:r w:rsidR="004D4067">
        <w:rPr>
          <w:rFonts w:ascii="Times New Roman" w:hAnsi="Times New Roman" w:cs="Times New Roman"/>
        </w:rPr>
        <w:t xml:space="preserve"> not contain the </w:t>
      </w:r>
      <w:r w:rsidR="003F4154">
        <w:rPr>
          <w:rFonts w:ascii="Times New Roman" w:hAnsi="Times New Roman" w:cs="Times New Roman"/>
        </w:rPr>
        <w:t xml:space="preserve">access-limiting </w:t>
      </w:r>
      <w:r w:rsidR="004D4067">
        <w:rPr>
          <w:rFonts w:ascii="Times New Roman" w:hAnsi="Times New Roman" w:cs="Times New Roman"/>
        </w:rPr>
        <w:t>edits and deletions made by the Law Division judg</w:t>
      </w:r>
      <w:r w:rsidR="003F4154">
        <w:rPr>
          <w:rFonts w:ascii="Times New Roman" w:hAnsi="Times New Roman" w:cs="Times New Roman"/>
        </w:rPr>
        <w:t>e.</w:t>
      </w:r>
    </w:p>
    <w:p w14:paraId="7F04E873" w14:textId="77777777" w:rsidR="001456FD" w:rsidRDefault="001456FD" w:rsidP="00E33892">
      <w:pPr>
        <w:spacing w:line="276" w:lineRule="auto"/>
        <w:ind w:firstLine="720"/>
        <w:jc w:val="both"/>
        <w:rPr>
          <w:rFonts w:ascii="Times New Roman" w:hAnsi="Times New Roman" w:cs="Times New Roman"/>
        </w:rPr>
      </w:pPr>
    </w:p>
    <w:p w14:paraId="1089BBDC" w14:textId="71BFF362" w:rsidR="00A1077D" w:rsidRDefault="008E3108" w:rsidP="00E33892">
      <w:pPr>
        <w:spacing w:line="276" w:lineRule="auto"/>
        <w:ind w:firstLine="720"/>
        <w:jc w:val="both"/>
        <w:rPr>
          <w:rFonts w:ascii="Times New Roman" w:hAnsi="Times New Roman" w:cs="Times New Roman"/>
        </w:rPr>
      </w:pPr>
      <w:r>
        <w:rPr>
          <w:rFonts w:ascii="Times New Roman" w:hAnsi="Times New Roman" w:cs="Times New Roman"/>
        </w:rPr>
        <w:t xml:space="preserve">A search of bills introduced in the 2016-2017 Legislative Session </w:t>
      </w:r>
      <w:r w:rsidR="006709FF">
        <w:rPr>
          <w:rFonts w:ascii="Times New Roman" w:hAnsi="Times New Roman" w:cs="Times New Roman"/>
        </w:rPr>
        <w:t>reveal</w:t>
      </w:r>
      <w:r w:rsidR="00CA6125">
        <w:rPr>
          <w:rFonts w:ascii="Times New Roman" w:hAnsi="Times New Roman" w:cs="Times New Roman"/>
        </w:rPr>
        <w:t>ed</w:t>
      </w:r>
      <w:r w:rsidR="006709FF">
        <w:rPr>
          <w:rFonts w:ascii="Times New Roman" w:hAnsi="Times New Roman" w:cs="Times New Roman"/>
        </w:rPr>
        <w:t xml:space="preserve"> no relevant legislation confronting the </w:t>
      </w:r>
      <w:r w:rsidR="00CA6125">
        <w:rPr>
          <w:rFonts w:ascii="Times New Roman" w:hAnsi="Times New Roman" w:cs="Times New Roman"/>
        </w:rPr>
        <w:t>issues addressed in this case</w:t>
      </w:r>
      <w:r w:rsidR="006709FF">
        <w:rPr>
          <w:rFonts w:ascii="Times New Roman" w:hAnsi="Times New Roman" w:cs="Times New Roman"/>
        </w:rPr>
        <w:t>.</w:t>
      </w:r>
    </w:p>
    <w:p w14:paraId="7A5682ED" w14:textId="77777777" w:rsidR="001456FD" w:rsidRPr="00E001FB" w:rsidRDefault="001456FD" w:rsidP="00E33892">
      <w:pPr>
        <w:spacing w:line="276" w:lineRule="auto"/>
        <w:ind w:firstLine="720"/>
        <w:jc w:val="both"/>
        <w:rPr>
          <w:rFonts w:ascii="Times New Roman" w:hAnsi="Times New Roman" w:cs="Times New Roman"/>
        </w:rPr>
      </w:pPr>
    </w:p>
    <w:p w14:paraId="0EF89502" w14:textId="77777777" w:rsidR="00F87B7D" w:rsidRDefault="00F87B7D" w:rsidP="00E33892">
      <w:pPr>
        <w:spacing w:line="276" w:lineRule="auto"/>
        <w:jc w:val="center"/>
        <w:rPr>
          <w:rFonts w:ascii="Times New Roman" w:hAnsi="Times New Roman" w:cs="Times New Roman"/>
          <w:b/>
        </w:rPr>
      </w:pPr>
      <w:r>
        <w:rPr>
          <w:rFonts w:ascii="Times New Roman" w:hAnsi="Times New Roman" w:cs="Times New Roman"/>
          <w:b/>
        </w:rPr>
        <w:t>Conclusion</w:t>
      </w:r>
    </w:p>
    <w:p w14:paraId="71791609" w14:textId="77777777" w:rsidR="00F87B7D" w:rsidRDefault="00F87B7D" w:rsidP="00E33892">
      <w:pPr>
        <w:spacing w:line="276" w:lineRule="auto"/>
        <w:jc w:val="both"/>
        <w:rPr>
          <w:rFonts w:ascii="Times New Roman" w:hAnsi="Times New Roman" w:cs="Times New Roman"/>
        </w:rPr>
      </w:pPr>
    </w:p>
    <w:p w14:paraId="4D4F4CD5" w14:textId="2E8BA004" w:rsidR="00F87B7D" w:rsidRPr="00C47AA5" w:rsidRDefault="00F87B7D" w:rsidP="00E33892">
      <w:pPr>
        <w:spacing w:line="276" w:lineRule="auto"/>
        <w:jc w:val="both"/>
        <w:rPr>
          <w:rFonts w:ascii="Times New Roman" w:hAnsi="Times New Roman" w:cs="Times New Roman"/>
          <w:color w:val="000000"/>
          <w:shd w:val="clear" w:color="auto" w:fill="FFFFFF"/>
        </w:rPr>
      </w:pPr>
      <w:r>
        <w:rPr>
          <w:rFonts w:ascii="Times New Roman" w:hAnsi="Times New Roman" w:cs="Times New Roman"/>
        </w:rPr>
        <w:tab/>
      </w:r>
      <w:r w:rsidR="001E19C6">
        <w:rPr>
          <w:rFonts w:ascii="Times New Roman" w:hAnsi="Times New Roman" w:cs="Times New Roman"/>
        </w:rPr>
        <w:t xml:space="preserve">The law in this area is complicated and </w:t>
      </w:r>
      <w:r w:rsidR="005455D5">
        <w:rPr>
          <w:rFonts w:ascii="Times New Roman" w:hAnsi="Times New Roman" w:cs="Times New Roman"/>
        </w:rPr>
        <w:t>d</w:t>
      </w:r>
      <w:r w:rsidR="001E19C6">
        <w:rPr>
          <w:rFonts w:ascii="Times New Roman" w:hAnsi="Times New Roman" w:cs="Times New Roman"/>
        </w:rPr>
        <w:t xml:space="preserve">oes not </w:t>
      </w:r>
      <w:r w:rsidR="005455D5">
        <w:rPr>
          <w:rFonts w:ascii="Times New Roman" w:hAnsi="Times New Roman" w:cs="Times New Roman"/>
        </w:rPr>
        <w:t xml:space="preserve">appear to </w:t>
      </w:r>
      <w:r w:rsidR="001E19C6">
        <w:rPr>
          <w:rFonts w:ascii="Times New Roman" w:hAnsi="Times New Roman" w:cs="Times New Roman"/>
        </w:rPr>
        <w:t xml:space="preserve">reflect </w:t>
      </w:r>
      <w:r w:rsidR="00820E29">
        <w:rPr>
          <w:rFonts w:ascii="Times New Roman" w:hAnsi="Times New Roman" w:cs="Times New Roman"/>
        </w:rPr>
        <w:t xml:space="preserve">relatively </w:t>
      </w:r>
      <w:r w:rsidR="001E19C6">
        <w:rPr>
          <w:rFonts w:ascii="Times New Roman" w:hAnsi="Times New Roman" w:cs="Times New Roman"/>
        </w:rPr>
        <w:t xml:space="preserve">recent technological advances. </w:t>
      </w:r>
      <w:r w:rsidR="009E085D">
        <w:rPr>
          <w:rFonts w:ascii="Times New Roman" w:hAnsi="Times New Roman" w:cs="Times New Roman"/>
        </w:rPr>
        <w:t>For this reason</w:t>
      </w:r>
      <w:r w:rsidR="001E19C6">
        <w:rPr>
          <w:rFonts w:ascii="Times New Roman" w:hAnsi="Times New Roman" w:cs="Times New Roman"/>
        </w:rPr>
        <w:t xml:space="preserve">, the Legislature may </w:t>
      </w:r>
      <w:r w:rsidR="00A60B73">
        <w:rPr>
          <w:rFonts w:ascii="Times New Roman" w:hAnsi="Times New Roman" w:cs="Times New Roman"/>
        </w:rPr>
        <w:t>wish</w:t>
      </w:r>
      <w:r w:rsidR="001E19C6">
        <w:rPr>
          <w:rFonts w:ascii="Times New Roman" w:hAnsi="Times New Roman" w:cs="Times New Roman"/>
        </w:rPr>
        <w:t xml:space="preserve"> to </w:t>
      </w:r>
      <w:r w:rsidR="0045446E">
        <w:rPr>
          <w:rFonts w:ascii="Times New Roman" w:hAnsi="Times New Roman" w:cs="Times New Roman"/>
        </w:rPr>
        <w:t>consider</w:t>
      </w:r>
      <w:r w:rsidR="001E19C6">
        <w:rPr>
          <w:rFonts w:ascii="Times New Roman" w:hAnsi="Times New Roman" w:cs="Times New Roman"/>
        </w:rPr>
        <w:t xml:space="preserve"> </w:t>
      </w:r>
      <w:r w:rsidR="0045446E">
        <w:rPr>
          <w:rFonts w:ascii="Times New Roman" w:hAnsi="Times New Roman" w:cs="Times New Roman"/>
        </w:rPr>
        <w:t xml:space="preserve">whether the </w:t>
      </w:r>
      <w:r w:rsidR="0039023D">
        <w:rPr>
          <w:rFonts w:ascii="Times New Roman" w:hAnsi="Times New Roman" w:cs="Times New Roman"/>
        </w:rPr>
        <w:t>outcome of</w:t>
      </w:r>
      <w:r w:rsidR="00AE6F45">
        <w:rPr>
          <w:rFonts w:ascii="Times New Roman" w:hAnsi="Times New Roman" w:cs="Times New Roman"/>
        </w:rPr>
        <w:t xml:space="preserve"> this case matches the</w:t>
      </w:r>
      <w:r w:rsidR="0045446E">
        <w:rPr>
          <w:rFonts w:ascii="Times New Roman" w:hAnsi="Times New Roman" w:cs="Times New Roman"/>
        </w:rPr>
        <w:t xml:space="preserve"> intent</w:t>
      </w:r>
      <w:r w:rsidR="00AE6F45">
        <w:rPr>
          <w:rFonts w:ascii="Times New Roman" w:hAnsi="Times New Roman" w:cs="Times New Roman"/>
        </w:rPr>
        <w:t xml:space="preserve"> behind </w:t>
      </w:r>
      <w:r w:rsidR="00ED76BA">
        <w:rPr>
          <w:rFonts w:ascii="Times New Roman" w:hAnsi="Times New Roman" w:cs="Times New Roman"/>
        </w:rPr>
        <w:t>the statute</w:t>
      </w:r>
      <w:r w:rsidR="0045446E">
        <w:rPr>
          <w:rFonts w:ascii="Times New Roman" w:hAnsi="Times New Roman" w:cs="Times New Roman"/>
        </w:rPr>
        <w:t>.</w:t>
      </w:r>
      <w:r w:rsidR="00C47AA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Staff seeks authorization to engage in further research and outreach in order to determine if it would be appropriate to revise the statute to better reflect </w:t>
      </w:r>
      <w:r w:rsidR="00C57679">
        <w:rPr>
          <w:rFonts w:ascii="Times New Roman" w:hAnsi="Times New Roman" w:cs="Times New Roman"/>
          <w:color w:val="000000"/>
          <w:shd w:val="clear" w:color="auto" w:fill="FFFFFF"/>
        </w:rPr>
        <w:t>the intent of the New Jersey Le</w:t>
      </w:r>
      <w:r w:rsidR="0045446E">
        <w:rPr>
          <w:rFonts w:ascii="Times New Roman" w:hAnsi="Times New Roman" w:cs="Times New Roman"/>
          <w:color w:val="000000"/>
          <w:shd w:val="clear" w:color="auto" w:fill="FFFFFF"/>
        </w:rPr>
        <w:t>gislature as well as current technological trends and habits</w:t>
      </w:r>
      <w:r>
        <w:rPr>
          <w:rFonts w:ascii="Times New Roman" w:hAnsi="Times New Roman" w:cs="Times New Roman"/>
          <w:color w:val="000000"/>
          <w:shd w:val="clear" w:color="auto" w:fill="FFFFFF"/>
        </w:rPr>
        <w:t xml:space="preserve">. </w:t>
      </w:r>
    </w:p>
    <w:p w14:paraId="76436111" w14:textId="77777777" w:rsidR="00F87B7D" w:rsidRDefault="00F87B7D" w:rsidP="00E33892">
      <w:pPr>
        <w:spacing w:line="276" w:lineRule="auto"/>
        <w:jc w:val="both"/>
        <w:rPr>
          <w:rFonts w:ascii="Times New Roman" w:hAnsi="Times New Roman" w:cs="Times New Roman"/>
        </w:rPr>
      </w:pPr>
    </w:p>
    <w:p w14:paraId="11EFB347" w14:textId="77777777" w:rsidR="00A46732" w:rsidRDefault="00A46732" w:rsidP="00E33892">
      <w:pPr>
        <w:spacing w:line="276" w:lineRule="auto"/>
        <w:jc w:val="both"/>
      </w:pPr>
    </w:p>
    <w:sectPr w:rsidR="00A467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122AD" w14:textId="77777777" w:rsidR="00050AF4" w:rsidRDefault="00050AF4" w:rsidP="00F87B7D">
      <w:r>
        <w:separator/>
      </w:r>
    </w:p>
  </w:endnote>
  <w:endnote w:type="continuationSeparator" w:id="0">
    <w:p w14:paraId="65B80CE2" w14:textId="77777777" w:rsidR="00050AF4" w:rsidRDefault="00050AF4" w:rsidP="00F8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C4496" w14:textId="77777777" w:rsidR="00050AF4" w:rsidRDefault="00050AF4" w:rsidP="00F87B7D">
      <w:r>
        <w:separator/>
      </w:r>
    </w:p>
  </w:footnote>
  <w:footnote w:type="continuationSeparator" w:id="0">
    <w:p w14:paraId="55466A31" w14:textId="77777777" w:rsidR="00050AF4" w:rsidRDefault="00050AF4" w:rsidP="00F87B7D">
      <w:r>
        <w:continuationSeparator/>
      </w:r>
    </w:p>
  </w:footnote>
  <w:footnote w:id="1">
    <w:p w14:paraId="109065D0" w14:textId="306FEDBD" w:rsidR="00F87B7D" w:rsidRPr="006072D4" w:rsidRDefault="00F87B7D" w:rsidP="00F87B7D">
      <w:pPr>
        <w:rPr>
          <w:rFonts w:ascii="Times New Roman" w:eastAsia="Times New Roman" w:hAnsi="Times New Roman" w:cs="Times New Roman"/>
          <w:sz w:val="20"/>
          <w:szCs w:val="20"/>
        </w:rPr>
      </w:pPr>
      <w:r w:rsidRPr="006072D4">
        <w:rPr>
          <w:rStyle w:val="FootnoteReference"/>
          <w:rFonts w:ascii="Times New Roman" w:hAnsi="Times New Roman" w:cs="Times New Roman"/>
          <w:sz w:val="20"/>
          <w:szCs w:val="20"/>
        </w:rPr>
        <w:footnoteRef/>
      </w:r>
      <w:r w:rsidRPr="006072D4">
        <w:rPr>
          <w:rFonts w:ascii="Times New Roman" w:hAnsi="Times New Roman" w:cs="Times New Roman"/>
          <w:sz w:val="20"/>
          <w:szCs w:val="20"/>
        </w:rPr>
        <w:t xml:space="preserve"> </w:t>
      </w:r>
      <w:hyperlink r:id="rId1" w:history="1">
        <w:r w:rsidR="006072D4" w:rsidRPr="006072D4">
          <w:rPr>
            <w:rStyle w:val="Hyperlink"/>
            <w:rFonts w:ascii="Times New Roman" w:eastAsia="Times New Roman" w:hAnsi="Times New Roman" w:cs="Times New Roman"/>
            <w:i/>
            <w:color w:val="000000" w:themeColor="text1"/>
            <w:sz w:val="20"/>
            <w:szCs w:val="20"/>
            <w:u w:val="none"/>
          </w:rPr>
          <w:t>In the Matter of the Application of the State of New Jersey for Communications Data Warrants to Obtain the Contents of Stored Communications from Twitter, Inc.</w:t>
        </w:r>
        <w:r w:rsidR="00485E7D" w:rsidRPr="006072D4">
          <w:rPr>
            <w:rStyle w:val="Hyperlink"/>
            <w:rFonts w:ascii="Times New Roman" w:eastAsia="Times New Roman" w:hAnsi="Times New Roman" w:cs="Times New Roman"/>
            <w:color w:val="000000" w:themeColor="text1"/>
            <w:sz w:val="20"/>
            <w:szCs w:val="20"/>
            <w:u w:val="none"/>
          </w:rPr>
          <w:t>, 448</w:t>
        </w:r>
        <w:r w:rsidRPr="006072D4">
          <w:rPr>
            <w:rStyle w:val="Hyperlink"/>
            <w:rFonts w:ascii="Times New Roman" w:eastAsia="Times New Roman" w:hAnsi="Times New Roman" w:cs="Times New Roman"/>
            <w:color w:val="000000" w:themeColor="text1"/>
            <w:sz w:val="20"/>
            <w:szCs w:val="20"/>
            <w:u w:val="none"/>
          </w:rPr>
          <w:t xml:space="preserve"> N.J.</w:t>
        </w:r>
        <w:r w:rsidR="006072D4">
          <w:rPr>
            <w:rStyle w:val="Hyperlink"/>
            <w:rFonts w:ascii="Times New Roman" w:eastAsia="Times New Roman" w:hAnsi="Times New Roman" w:cs="Times New Roman"/>
            <w:color w:val="000000" w:themeColor="text1"/>
            <w:sz w:val="20"/>
            <w:szCs w:val="20"/>
            <w:u w:val="none"/>
          </w:rPr>
          <w:t xml:space="preserve"> </w:t>
        </w:r>
        <w:r w:rsidRPr="006072D4">
          <w:rPr>
            <w:rStyle w:val="Hyperlink"/>
            <w:rFonts w:ascii="Times New Roman" w:eastAsia="Times New Roman" w:hAnsi="Times New Roman" w:cs="Times New Roman"/>
            <w:color w:val="000000" w:themeColor="text1"/>
            <w:sz w:val="20"/>
            <w:szCs w:val="20"/>
            <w:u w:val="none"/>
          </w:rPr>
          <w:t xml:space="preserve">Super. </w:t>
        </w:r>
        <w:r w:rsidR="00485E7D" w:rsidRPr="006072D4">
          <w:rPr>
            <w:rStyle w:val="Hyperlink"/>
            <w:rFonts w:ascii="Times New Roman" w:eastAsia="Times New Roman" w:hAnsi="Times New Roman" w:cs="Times New Roman"/>
            <w:color w:val="000000" w:themeColor="text1"/>
            <w:sz w:val="20"/>
            <w:szCs w:val="20"/>
            <w:u w:val="none"/>
          </w:rPr>
          <w:t>471 (</w:t>
        </w:r>
        <w:r w:rsidR="00AB699F">
          <w:rPr>
            <w:rStyle w:val="Hyperlink"/>
            <w:rFonts w:ascii="Times New Roman" w:eastAsia="Times New Roman" w:hAnsi="Times New Roman" w:cs="Times New Roman"/>
            <w:color w:val="000000" w:themeColor="text1"/>
            <w:sz w:val="20"/>
            <w:szCs w:val="20"/>
            <w:u w:val="none"/>
          </w:rPr>
          <w:t xml:space="preserve">App. Div. </w:t>
        </w:r>
        <w:r w:rsidR="00485E7D" w:rsidRPr="006072D4">
          <w:rPr>
            <w:rStyle w:val="Hyperlink"/>
            <w:rFonts w:ascii="Times New Roman" w:eastAsia="Times New Roman" w:hAnsi="Times New Roman" w:cs="Times New Roman"/>
            <w:color w:val="000000" w:themeColor="text1"/>
            <w:sz w:val="20"/>
            <w:szCs w:val="20"/>
            <w:u w:val="none"/>
          </w:rPr>
          <w:t>2017</w:t>
        </w:r>
        <w:r w:rsidRPr="006072D4">
          <w:rPr>
            <w:rStyle w:val="Hyperlink"/>
            <w:rFonts w:ascii="Times New Roman" w:eastAsia="Times New Roman" w:hAnsi="Times New Roman" w:cs="Times New Roman"/>
            <w:color w:val="000000" w:themeColor="text1"/>
            <w:sz w:val="20"/>
            <w:szCs w:val="20"/>
            <w:u w:val="none"/>
          </w:rPr>
          <w:t>)</w:t>
        </w:r>
      </w:hyperlink>
      <w:r w:rsidRPr="006072D4">
        <w:rPr>
          <w:rFonts w:ascii="Times New Roman" w:eastAsia="Times New Roman" w:hAnsi="Times New Roman" w:cs="Times New Roman"/>
          <w:color w:val="000000" w:themeColor="text1"/>
          <w:sz w:val="20"/>
          <w:szCs w:val="20"/>
        </w:rPr>
        <w:t>.</w:t>
      </w:r>
    </w:p>
  </w:footnote>
  <w:footnote w:id="2">
    <w:p w14:paraId="0E9E9CC8" w14:textId="77777777" w:rsidR="00AC4A08" w:rsidRPr="006072D4" w:rsidRDefault="00AC4A08">
      <w:pPr>
        <w:pStyle w:val="FootnoteText"/>
        <w:rPr>
          <w:rFonts w:ascii="Times New Roman" w:hAnsi="Times New Roman" w:cs="Times New Roman"/>
          <w:sz w:val="20"/>
          <w:szCs w:val="20"/>
        </w:rPr>
      </w:pPr>
      <w:r w:rsidRPr="006072D4">
        <w:rPr>
          <w:rStyle w:val="FootnoteReference"/>
          <w:rFonts w:ascii="Times New Roman" w:hAnsi="Times New Roman" w:cs="Times New Roman"/>
          <w:sz w:val="20"/>
          <w:szCs w:val="20"/>
        </w:rPr>
        <w:footnoteRef/>
      </w:r>
      <w:r w:rsidRPr="006072D4">
        <w:rPr>
          <w:rFonts w:ascii="Times New Roman" w:hAnsi="Times New Roman" w:cs="Times New Roman"/>
          <w:sz w:val="20"/>
          <w:szCs w:val="20"/>
        </w:rPr>
        <w:t xml:space="preserve"> </w:t>
      </w:r>
      <w:r w:rsidRPr="006072D4">
        <w:rPr>
          <w:rFonts w:ascii="Times New Roman" w:hAnsi="Times New Roman" w:cs="Times New Roman"/>
          <w:i/>
          <w:sz w:val="20"/>
          <w:szCs w:val="20"/>
        </w:rPr>
        <w:t>Id</w:t>
      </w:r>
      <w:r w:rsidRPr="006072D4">
        <w:rPr>
          <w:rFonts w:ascii="Times New Roman" w:hAnsi="Times New Roman" w:cs="Times New Roman"/>
          <w:sz w:val="20"/>
          <w:szCs w:val="20"/>
        </w:rPr>
        <w:t>. at 485.</w:t>
      </w:r>
    </w:p>
  </w:footnote>
  <w:footnote w:id="3">
    <w:p w14:paraId="75F14B51" w14:textId="77777777" w:rsidR="003B1314" w:rsidRPr="006072D4" w:rsidRDefault="003B1314">
      <w:pPr>
        <w:pStyle w:val="FootnoteText"/>
        <w:rPr>
          <w:rFonts w:ascii="Times New Roman" w:hAnsi="Times New Roman" w:cs="Times New Roman"/>
          <w:sz w:val="20"/>
          <w:szCs w:val="20"/>
        </w:rPr>
      </w:pPr>
      <w:r w:rsidRPr="006072D4">
        <w:rPr>
          <w:rStyle w:val="FootnoteReference"/>
          <w:rFonts w:ascii="Times New Roman" w:hAnsi="Times New Roman" w:cs="Times New Roman"/>
          <w:sz w:val="20"/>
          <w:szCs w:val="20"/>
        </w:rPr>
        <w:footnoteRef/>
      </w:r>
      <w:r w:rsidRPr="006072D4">
        <w:rPr>
          <w:rFonts w:ascii="Times New Roman" w:hAnsi="Times New Roman" w:cs="Times New Roman"/>
          <w:sz w:val="20"/>
          <w:szCs w:val="20"/>
        </w:rPr>
        <w:t xml:space="preserve"> </w:t>
      </w:r>
      <w:r w:rsidRPr="006072D4">
        <w:rPr>
          <w:rFonts w:ascii="Times New Roman" w:hAnsi="Times New Roman" w:cs="Times New Roman"/>
          <w:i/>
          <w:sz w:val="20"/>
          <w:szCs w:val="20"/>
        </w:rPr>
        <w:t>Id</w:t>
      </w:r>
      <w:r w:rsidRPr="006072D4">
        <w:rPr>
          <w:rFonts w:ascii="Times New Roman" w:hAnsi="Times New Roman" w:cs="Times New Roman"/>
          <w:sz w:val="20"/>
          <w:szCs w:val="20"/>
        </w:rPr>
        <w:t>. at 473.</w:t>
      </w:r>
    </w:p>
  </w:footnote>
  <w:footnote w:id="4">
    <w:p w14:paraId="44E35823" w14:textId="77777777" w:rsidR="00900A8E" w:rsidRPr="006072D4" w:rsidRDefault="00900A8E">
      <w:pPr>
        <w:pStyle w:val="FootnoteText"/>
        <w:rPr>
          <w:rFonts w:ascii="Times New Roman" w:hAnsi="Times New Roman" w:cs="Times New Roman"/>
          <w:sz w:val="20"/>
          <w:szCs w:val="20"/>
        </w:rPr>
      </w:pPr>
      <w:r w:rsidRPr="006072D4">
        <w:rPr>
          <w:rStyle w:val="FootnoteReference"/>
          <w:rFonts w:ascii="Times New Roman" w:hAnsi="Times New Roman" w:cs="Times New Roman"/>
          <w:sz w:val="20"/>
          <w:szCs w:val="20"/>
        </w:rPr>
        <w:footnoteRef/>
      </w:r>
      <w:r w:rsidRPr="006072D4">
        <w:rPr>
          <w:rFonts w:ascii="Times New Roman" w:hAnsi="Times New Roman" w:cs="Times New Roman"/>
          <w:sz w:val="20"/>
          <w:szCs w:val="20"/>
        </w:rPr>
        <w:t xml:space="preserve"> </w:t>
      </w:r>
      <w:r w:rsidRPr="006072D4">
        <w:rPr>
          <w:rFonts w:ascii="Times New Roman" w:hAnsi="Times New Roman" w:cs="Times New Roman"/>
          <w:i/>
          <w:sz w:val="20"/>
          <w:szCs w:val="20"/>
        </w:rPr>
        <w:t>Id</w:t>
      </w:r>
      <w:r w:rsidRPr="006072D4">
        <w:rPr>
          <w:rFonts w:ascii="Times New Roman" w:hAnsi="Times New Roman" w:cs="Times New Roman"/>
          <w:sz w:val="20"/>
          <w:szCs w:val="20"/>
        </w:rPr>
        <w:t>. at 473.</w:t>
      </w:r>
    </w:p>
  </w:footnote>
  <w:footnote w:id="5">
    <w:p w14:paraId="60B91E57" w14:textId="77777777" w:rsidR="00497116" w:rsidRPr="006072D4" w:rsidRDefault="00497116">
      <w:pPr>
        <w:pStyle w:val="FootnoteText"/>
        <w:rPr>
          <w:rFonts w:ascii="Times New Roman" w:hAnsi="Times New Roman" w:cs="Times New Roman"/>
          <w:sz w:val="20"/>
          <w:szCs w:val="20"/>
        </w:rPr>
      </w:pPr>
      <w:r w:rsidRPr="006072D4">
        <w:rPr>
          <w:rStyle w:val="FootnoteReference"/>
          <w:rFonts w:ascii="Times New Roman" w:hAnsi="Times New Roman" w:cs="Times New Roman"/>
          <w:sz w:val="20"/>
          <w:szCs w:val="20"/>
        </w:rPr>
        <w:footnoteRef/>
      </w:r>
      <w:r w:rsidRPr="006072D4">
        <w:rPr>
          <w:rFonts w:ascii="Times New Roman" w:hAnsi="Times New Roman" w:cs="Times New Roman"/>
          <w:sz w:val="20"/>
          <w:szCs w:val="20"/>
        </w:rPr>
        <w:t xml:space="preserve"> </w:t>
      </w:r>
      <w:r w:rsidRPr="006072D4">
        <w:rPr>
          <w:rFonts w:ascii="Times New Roman" w:hAnsi="Times New Roman" w:cs="Times New Roman"/>
          <w:i/>
          <w:sz w:val="20"/>
          <w:szCs w:val="20"/>
        </w:rPr>
        <w:t>Id</w:t>
      </w:r>
      <w:r w:rsidRPr="006072D4">
        <w:rPr>
          <w:rFonts w:ascii="Times New Roman" w:hAnsi="Times New Roman" w:cs="Times New Roman"/>
          <w:sz w:val="20"/>
          <w:szCs w:val="20"/>
        </w:rPr>
        <w:t>. at 473-74.</w:t>
      </w:r>
    </w:p>
  </w:footnote>
  <w:footnote w:id="6">
    <w:p w14:paraId="38CDD176" w14:textId="77777777" w:rsidR="00497116" w:rsidRPr="006072D4" w:rsidRDefault="00497116">
      <w:pPr>
        <w:pStyle w:val="FootnoteText"/>
        <w:rPr>
          <w:rFonts w:ascii="Times New Roman" w:hAnsi="Times New Roman" w:cs="Times New Roman"/>
          <w:sz w:val="20"/>
          <w:szCs w:val="20"/>
        </w:rPr>
      </w:pPr>
      <w:r w:rsidRPr="006072D4">
        <w:rPr>
          <w:rStyle w:val="FootnoteReference"/>
          <w:rFonts w:ascii="Times New Roman" w:hAnsi="Times New Roman" w:cs="Times New Roman"/>
          <w:sz w:val="20"/>
          <w:szCs w:val="20"/>
        </w:rPr>
        <w:footnoteRef/>
      </w:r>
      <w:r w:rsidRPr="006072D4">
        <w:rPr>
          <w:rFonts w:ascii="Times New Roman" w:hAnsi="Times New Roman" w:cs="Times New Roman"/>
          <w:sz w:val="20"/>
          <w:szCs w:val="20"/>
        </w:rPr>
        <w:t xml:space="preserve"> </w:t>
      </w:r>
      <w:r w:rsidRPr="006072D4">
        <w:rPr>
          <w:rFonts w:ascii="Times New Roman" w:hAnsi="Times New Roman" w:cs="Times New Roman"/>
          <w:i/>
          <w:sz w:val="20"/>
          <w:szCs w:val="20"/>
        </w:rPr>
        <w:t>Id</w:t>
      </w:r>
      <w:r w:rsidRPr="006072D4">
        <w:rPr>
          <w:rFonts w:ascii="Times New Roman" w:hAnsi="Times New Roman" w:cs="Times New Roman"/>
          <w:sz w:val="20"/>
          <w:szCs w:val="20"/>
        </w:rPr>
        <w:t>. at 474.</w:t>
      </w:r>
    </w:p>
  </w:footnote>
  <w:footnote w:id="7">
    <w:p w14:paraId="4AE97E3F" w14:textId="77777777" w:rsidR="003F754D" w:rsidRPr="00921C9D" w:rsidRDefault="003F754D">
      <w:pPr>
        <w:pStyle w:val="FootnoteText"/>
        <w:rPr>
          <w:rFonts w:ascii="Times New Roman" w:hAnsi="Times New Roman" w:cs="Times New Roman"/>
          <w:sz w:val="20"/>
          <w:szCs w:val="20"/>
        </w:rPr>
      </w:pPr>
      <w:r w:rsidRPr="00921C9D">
        <w:rPr>
          <w:rStyle w:val="FootnoteReference"/>
          <w:rFonts w:ascii="Times New Roman" w:hAnsi="Times New Roman" w:cs="Times New Roman"/>
          <w:sz w:val="20"/>
          <w:szCs w:val="20"/>
        </w:rPr>
        <w:footnoteRef/>
      </w:r>
      <w:r w:rsidRPr="00921C9D">
        <w:rPr>
          <w:rFonts w:ascii="Times New Roman" w:hAnsi="Times New Roman" w:cs="Times New Roman"/>
          <w:sz w:val="20"/>
          <w:szCs w:val="20"/>
        </w:rPr>
        <w:t xml:space="preserve"> </w:t>
      </w:r>
      <w:r w:rsidRPr="00921C9D">
        <w:rPr>
          <w:rFonts w:ascii="Times New Roman" w:hAnsi="Times New Roman" w:cs="Times New Roman"/>
          <w:i/>
          <w:sz w:val="20"/>
          <w:szCs w:val="20"/>
        </w:rPr>
        <w:t>Id</w:t>
      </w:r>
      <w:r w:rsidRPr="00921C9D">
        <w:rPr>
          <w:rFonts w:ascii="Times New Roman" w:hAnsi="Times New Roman" w:cs="Times New Roman"/>
          <w:sz w:val="20"/>
          <w:szCs w:val="20"/>
        </w:rPr>
        <w:t>. at 474.</w:t>
      </w:r>
    </w:p>
  </w:footnote>
  <w:footnote w:id="8">
    <w:p w14:paraId="7A9D23AE" w14:textId="77777777" w:rsidR="003F754D" w:rsidRPr="00921C9D" w:rsidRDefault="003F754D">
      <w:pPr>
        <w:pStyle w:val="FootnoteText"/>
        <w:rPr>
          <w:rFonts w:ascii="Times New Roman" w:hAnsi="Times New Roman" w:cs="Times New Roman"/>
          <w:sz w:val="20"/>
          <w:szCs w:val="20"/>
        </w:rPr>
      </w:pPr>
      <w:r w:rsidRPr="00921C9D">
        <w:rPr>
          <w:rStyle w:val="FootnoteReference"/>
          <w:rFonts w:ascii="Times New Roman" w:hAnsi="Times New Roman" w:cs="Times New Roman"/>
          <w:sz w:val="20"/>
          <w:szCs w:val="20"/>
        </w:rPr>
        <w:footnoteRef/>
      </w:r>
      <w:r w:rsidRPr="00921C9D">
        <w:rPr>
          <w:rFonts w:ascii="Times New Roman" w:hAnsi="Times New Roman" w:cs="Times New Roman"/>
          <w:sz w:val="20"/>
          <w:szCs w:val="20"/>
        </w:rPr>
        <w:t xml:space="preserve"> </w:t>
      </w:r>
      <w:r w:rsidRPr="00921C9D">
        <w:rPr>
          <w:rFonts w:ascii="Times New Roman" w:hAnsi="Times New Roman" w:cs="Times New Roman"/>
          <w:i/>
          <w:sz w:val="20"/>
          <w:szCs w:val="20"/>
        </w:rPr>
        <w:t>Id</w:t>
      </w:r>
      <w:r w:rsidRPr="00921C9D">
        <w:rPr>
          <w:rFonts w:ascii="Times New Roman" w:hAnsi="Times New Roman" w:cs="Times New Roman"/>
          <w:sz w:val="20"/>
          <w:szCs w:val="20"/>
        </w:rPr>
        <w:t>. at 474.</w:t>
      </w:r>
    </w:p>
  </w:footnote>
  <w:footnote w:id="9">
    <w:p w14:paraId="796EC085" w14:textId="77777777" w:rsidR="00FA7CFD" w:rsidRPr="00921C9D" w:rsidRDefault="00FA7CFD">
      <w:pPr>
        <w:pStyle w:val="FootnoteText"/>
        <w:rPr>
          <w:rFonts w:ascii="Times New Roman" w:hAnsi="Times New Roman" w:cs="Times New Roman"/>
          <w:sz w:val="20"/>
          <w:szCs w:val="20"/>
        </w:rPr>
      </w:pPr>
      <w:r w:rsidRPr="00921C9D">
        <w:rPr>
          <w:rStyle w:val="FootnoteReference"/>
          <w:rFonts w:ascii="Times New Roman" w:hAnsi="Times New Roman" w:cs="Times New Roman"/>
          <w:sz w:val="20"/>
          <w:szCs w:val="20"/>
        </w:rPr>
        <w:footnoteRef/>
      </w:r>
      <w:r w:rsidRPr="00921C9D">
        <w:rPr>
          <w:rFonts w:ascii="Times New Roman" w:hAnsi="Times New Roman" w:cs="Times New Roman"/>
          <w:sz w:val="20"/>
          <w:szCs w:val="20"/>
        </w:rPr>
        <w:t xml:space="preserve"> </w:t>
      </w:r>
      <w:r w:rsidRPr="00921C9D">
        <w:rPr>
          <w:rFonts w:ascii="Times New Roman" w:hAnsi="Times New Roman" w:cs="Times New Roman"/>
          <w:i/>
          <w:sz w:val="20"/>
          <w:szCs w:val="20"/>
        </w:rPr>
        <w:t>Id</w:t>
      </w:r>
      <w:r w:rsidRPr="00921C9D">
        <w:rPr>
          <w:rFonts w:ascii="Times New Roman" w:hAnsi="Times New Roman" w:cs="Times New Roman"/>
          <w:sz w:val="20"/>
          <w:szCs w:val="20"/>
        </w:rPr>
        <w:t>. at 485.</w:t>
      </w:r>
    </w:p>
  </w:footnote>
  <w:footnote w:id="10">
    <w:p w14:paraId="28DCA754" w14:textId="77777777" w:rsidR="008F35FB" w:rsidRPr="00921C9D" w:rsidRDefault="008F35FB">
      <w:pPr>
        <w:pStyle w:val="FootnoteText"/>
        <w:rPr>
          <w:rFonts w:ascii="Times New Roman" w:hAnsi="Times New Roman" w:cs="Times New Roman"/>
          <w:sz w:val="20"/>
          <w:szCs w:val="20"/>
        </w:rPr>
      </w:pPr>
      <w:r w:rsidRPr="00921C9D">
        <w:rPr>
          <w:rStyle w:val="FootnoteReference"/>
          <w:rFonts w:ascii="Times New Roman" w:hAnsi="Times New Roman" w:cs="Times New Roman"/>
          <w:sz w:val="20"/>
          <w:szCs w:val="20"/>
        </w:rPr>
        <w:footnoteRef/>
      </w:r>
      <w:r w:rsidRPr="00921C9D">
        <w:rPr>
          <w:rFonts w:ascii="Times New Roman" w:hAnsi="Times New Roman" w:cs="Times New Roman"/>
          <w:sz w:val="20"/>
          <w:szCs w:val="20"/>
        </w:rPr>
        <w:t xml:space="preserve"> </w:t>
      </w:r>
      <w:r w:rsidRPr="00921C9D">
        <w:rPr>
          <w:rFonts w:ascii="Times New Roman" w:hAnsi="Times New Roman" w:cs="Times New Roman"/>
          <w:i/>
          <w:sz w:val="20"/>
          <w:szCs w:val="20"/>
        </w:rPr>
        <w:t>Id</w:t>
      </w:r>
      <w:r w:rsidRPr="00921C9D">
        <w:rPr>
          <w:rFonts w:ascii="Times New Roman" w:hAnsi="Times New Roman" w:cs="Times New Roman"/>
          <w:sz w:val="20"/>
          <w:szCs w:val="20"/>
        </w:rPr>
        <w:t>. at 475.</w:t>
      </w:r>
    </w:p>
  </w:footnote>
  <w:footnote w:id="11">
    <w:p w14:paraId="340C027B" w14:textId="77777777" w:rsidR="00554F98" w:rsidRPr="00921C9D" w:rsidRDefault="00554F98">
      <w:pPr>
        <w:pStyle w:val="FootnoteText"/>
        <w:rPr>
          <w:rFonts w:ascii="Times New Roman" w:hAnsi="Times New Roman" w:cs="Times New Roman"/>
          <w:sz w:val="20"/>
          <w:szCs w:val="20"/>
        </w:rPr>
      </w:pPr>
      <w:r w:rsidRPr="00921C9D">
        <w:rPr>
          <w:rStyle w:val="FootnoteReference"/>
          <w:rFonts w:ascii="Times New Roman" w:hAnsi="Times New Roman" w:cs="Times New Roman"/>
          <w:sz w:val="20"/>
          <w:szCs w:val="20"/>
        </w:rPr>
        <w:footnoteRef/>
      </w:r>
      <w:r w:rsidRPr="00921C9D">
        <w:rPr>
          <w:rFonts w:ascii="Times New Roman" w:hAnsi="Times New Roman" w:cs="Times New Roman"/>
          <w:i/>
          <w:sz w:val="20"/>
          <w:szCs w:val="20"/>
        </w:rPr>
        <w:t xml:space="preserve"> Id</w:t>
      </w:r>
      <w:r w:rsidRPr="00921C9D">
        <w:rPr>
          <w:rFonts w:ascii="Times New Roman" w:hAnsi="Times New Roman" w:cs="Times New Roman"/>
          <w:sz w:val="20"/>
          <w:szCs w:val="20"/>
        </w:rPr>
        <w:t>. at 475.</w:t>
      </w:r>
    </w:p>
  </w:footnote>
  <w:footnote w:id="12">
    <w:p w14:paraId="4BC7EEAB" w14:textId="3CE71E22" w:rsidR="00E83F05" w:rsidRPr="00921C9D" w:rsidRDefault="00E83F05">
      <w:pPr>
        <w:pStyle w:val="FootnoteText"/>
        <w:rPr>
          <w:rFonts w:ascii="Times New Roman" w:hAnsi="Times New Roman" w:cs="Times New Roman"/>
          <w:sz w:val="20"/>
          <w:szCs w:val="20"/>
        </w:rPr>
      </w:pPr>
      <w:r w:rsidRPr="00921C9D">
        <w:rPr>
          <w:rStyle w:val="FootnoteReference"/>
          <w:rFonts w:ascii="Times New Roman" w:hAnsi="Times New Roman" w:cs="Times New Roman"/>
          <w:sz w:val="20"/>
          <w:szCs w:val="20"/>
        </w:rPr>
        <w:footnoteRef/>
      </w:r>
      <w:r w:rsidRPr="00921C9D">
        <w:rPr>
          <w:rFonts w:ascii="Times New Roman" w:hAnsi="Times New Roman" w:cs="Times New Roman"/>
          <w:sz w:val="20"/>
          <w:szCs w:val="20"/>
        </w:rPr>
        <w:t xml:space="preserve"> N.J.S. 2A:156A-2(t)</w:t>
      </w:r>
    </w:p>
  </w:footnote>
  <w:footnote w:id="13">
    <w:p w14:paraId="501BE29F" w14:textId="6BF6A9EE" w:rsidR="00FA3C55" w:rsidRPr="00921C9D" w:rsidRDefault="00FA3C55">
      <w:pPr>
        <w:pStyle w:val="FootnoteText"/>
        <w:rPr>
          <w:rFonts w:ascii="Times New Roman" w:hAnsi="Times New Roman" w:cs="Times New Roman"/>
          <w:sz w:val="20"/>
          <w:szCs w:val="20"/>
        </w:rPr>
      </w:pPr>
      <w:r w:rsidRPr="00921C9D">
        <w:rPr>
          <w:rStyle w:val="FootnoteReference"/>
          <w:rFonts w:ascii="Times New Roman" w:hAnsi="Times New Roman" w:cs="Times New Roman"/>
          <w:sz w:val="20"/>
          <w:szCs w:val="20"/>
        </w:rPr>
        <w:footnoteRef/>
      </w:r>
      <w:r w:rsidRPr="00921C9D">
        <w:rPr>
          <w:rFonts w:ascii="Times New Roman" w:hAnsi="Times New Roman" w:cs="Times New Roman"/>
          <w:sz w:val="20"/>
          <w:szCs w:val="20"/>
        </w:rPr>
        <w:t xml:space="preserve"> N.J.S. 2A:156A-2(b)</w:t>
      </w:r>
    </w:p>
  </w:footnote>
  <w:footnote w:id="14">
    <w:p w14:paraId="58D1D90F" w14:textId="0C6372EF" w:rsidR="00787BF6" w:rsidRPr="00616694" w:rsidRDefault="00787BF6">
      <w:pPr>
        <w:pStyle w:val="FootnoteText"/>
        <w:rPr>
          <w:rFonts w:ascii="Times New Roman" w:hAnsi="Times New Roman" w:cs="Times New Roman"/>
          <w:sz w:val="20"/>
          <w:szCs w:val="20"/>
        </w:rPr>
      </w:pPr>
      <w:r w:rsidRPr="00616694">
        <w:rPr>
          <w:rStyle w:val="FootnoteReference"/>
          <w:rFonts w:ascii="Times New Roman" w:hAnsi="Times New Roman" w:cs="Times New Roman"/>
          <w:sz w:val="20"/>
          <w:szCs w:val="20"/>
        </w:rPr>
        <w:footnoteRef/>
      </w:r>
      <w:r w:rsidRPr="00616694">
        <w:rPr>
          <w:rFonts w:ascii="Times New Roman" w:hAnsi="Times New Roman" w:cs="Times New Roman"/>
          <w:sz w:val="20"/>
          <w:szCs w:val="20"/>
        </w:rPr>
        <w:t xml:space="preserve"> </w:t>
      </w:r>
      <w:r w:rsidRPr="00616694">
        <w:rPr>
          <w:rFonts w:ascii="Times New Roman" w:hAnsi="Times New Roman" w:cs="Times New Roman"/>
          <w:i/>
          <w:sz w:val="20"/>
          <w:szCs w:val="20"/>
        </w:rPr>
        <w:t>Id</w:t>
      </w:r>
      <w:r w:rsidRPr="00616694">
        <w:rPr>
          <w:rFonts w:ascii="Times New Roman" w:hAnsi="Times New Roman" w:cs="Times New Roman"/>
          <w:sz w:val="20"/>
          <w:szCs w:val="20"/>
        </w:rPr>
        <w:t>. at 476 (</w:t>
      </w:r>
      <w:r w:rsidRPr="00616694">
        <w:rPr>
          <w:rFonts w:ascii="Times New Roman" w:hAnsi="Times New Roman" w:cs="Times New Roman"/>
          <w:i/>
          <w:sz w:val="20"/>
          <w:szCs w:val="20"/>
        </w:rPr>
        <w:t>quoting</w:t>
      </w:r>
      <w:r w:rsidRPr="00616694">
        <w:rPr>
          <w:rFonts w:ascii="Times New Roman" w:hAnsi="Times New Roman" w:cs="Times New Roman"/>
          <w:sz w:val="20"/>
          <w:szCs w:val="20"/>
        </w:rPr>
        <w:t xml:space="preserve"> N.J.S. 2A:156A-2(q)).</w:t>
      </w:r>
    </w:p>
  </w:footnote>
  <w:footnote w:id="15">
    <w:p w14:paraId="0580F27D" w14:textId="65D31E05" w:rsidR="009D5E7F" w:rsidRPr="00616694" w:rsidRDefault="009D5E7F">
      <w:pPr>
        <w:pStyle w:val="FootnoteText"/>
        <w:rPr>
          <w:rFonts w:ascii="Times New Roman" w:hAnsi="Times New Roman" w:cs="Times New Roman"/>
          <w:sz w:val="20"/>
          <w:szCs w:val="20"/>
        </w:rPr>
      </w:pPr>
      <w:r w:rsidRPr="00616694">
        <w:rPr>
          <w:rStyle w:val="FootnoteReference"/>
          <w:rFonts w:ascii="Times New Roman" w:hAnsi="Times New Roman" w:cs="Times New Roman"/>
          <w:sz w:val="20"/>
          <w:szCs w:val="20"/>
        </w:rPr>
        <w:footnoteRef/>
      </w:r>
      <w:r w:rsidRPr="00616694">
        <w:rPr>
          <w:rFonts w:ascii="Times New Roman" w:hAnsi="Times New Roman" w:cs="Times New Roman"/>
          <w:sz w:val="20"/>
          <w:szCs w:val="20"/>
        </w:rPr>
        <w:t xml:space="preserve"> </w:t>
      </w:r>
      <w:r w:rsidRPr="00616694">
        <w:rPr>
          <w:rFonts w:ascii="Times New Roman" w:hAnsi="Times New Roman" w:cs="Times New Roman"/>
          <w:i/>
          <w:sz w:val="20"/>
          <w:szCs w:val="20"/>
        </w:rPr>
        <w:t xml:space="preserve">State v. </w:t>
      </w:r>
      <w:proofErr w:type="spellStart"/>
      <w:r w:rsidRPr="00616694">
        <w:rPr>
          <w:rFonts w:ascii="Times New Roman" w:hAnsi="Times New Roman" w:cs="Times New Roman"/>
          <w:i/>
          <w:sz w:val="20"/>
          <w:szCs w:val="20"/>
        </w:rPr>
        <w:t>Finesmith</w:t>
      </w:r>
      <w:proofErr w:type="spellEnd"/>
      <w:r w:rsidRPr="00616694">
        <w:rPr>
          <w:rFonts w:ascii="Times New Roman" w:hAnsi="Times New Roman" w:cs="Times New Roman"/>
          <w:sz w:val="20"/>
          <w:szCs w:val="20"/>
        </w:rPr>
        <w:t>, 408 N.J.</w:t>
      </w:r>
      <w:r w:rsidR="00616694">
        <w:rPr>
          <w:rFonts w:ascii="Times New Roman" w:hAnsi="Times New Roman" w:cs="Times New Roman"/>
          <w:sz w:val="20"/>
          <w:szCs w:val="20"/>
        </w:rPr>
        <w:t xml:space="preserve"> </w:t>
      </w:r>
      <w:r w:rsidRPr="00616694">
        <w:rPr>
          <w:rFonts w:ascii="Times New Roman" w:hAnsi="Times New Roman" w:cs="Times New Roman"/>
          <w:sz w:val="20"/>
          <w:szCs w:val="20"/>
        </w:rPr>
        <w:t>Super.  206, 2128 (App. Div. 2009).</w:t>
      </w:r>
    </w:p>
  </w:footnote>
  <w:footnote w:id="16">
    <w:p w14:paraId="3EE35750" w14:textId="2B6F1FC0" w:rsidR="002C2BD1" w:rsidRPr="00616694" w:rsidRDefault="002C2BD1">
      <w:pPr>
        <w:pStyle w:val="FootnoteText"/>
        <w:rPr>
          <w:rFonts w:ascii="Times New Roman" w:hAnsi="Times New Roman" w:cs="Times New Roman"/>
          <w:sz w:val="20"/>
          <w:szCs w:val="20"/>
        </w:rPr>
      </w:pPr>
      <w:r w:rsidRPr="00616694">
        <w:rPr>
          <w:rStyle w:val="FootnoteReference"/>
          <w:rFonts w:ascii="Times New Roman" w:hAnsi="Times New Roman" w:cs="Times New Roman"/>
          <w:sz w:val="20"/>
          <w:szCs w:val="20"/>
        </w:rPr>
        <w:footnoteRef/>
      </w:r>
      <w:r w:rsidRPr="00616694">
        <w:rPr>
          <w:rFonts w:ascii="Times New Roman" w:hAnsi="Times New Roman" w:cs="Times New Roman"/>
          <w:sz w:val="20"/>
          <w:szCs w:val="20"/>
        </w:rPr>
        <w:t xml:space="preserve"> 18 </w:t>
      </w:r>
      <w:r w:rsidRPr="00616694">
        <w:rPr>
          <w:rFonts w:ascii="Times New Roman" w:hAnsi="Times New Roman" w:cs="Times New Roman"/>
          <w:i/>
          <w:sz w:val="20"/>
          <w:szCs w:val="20"/>
        </w:rPr>
        <w:t>U.S.C.A.</w:t>
      </w:r>
      <w:r w:rsidRPr="00616694">
        <w:rPr>
          <w:rFonts w:ascii="Times New Roman" w:hAnsi="Times New Roman" w:cs="Times New Roman"/>
          <w:sz w:val="20"/>
          <w:szCs w:val="20"/>
        </w:rPr>
        <w:t xml:space="preserve"> §§2510-2520, </w:t>
      </w:r>
      <w:r w:rsidR="00050279" w:rsidRPr="00616694">
        <w:rPr>
          <w:rFonts w:ascii="Times New Roman" w:hAnsi="Times New Roman" w:cs="Times New Roman"/>
          <w:i/>
          <w:sz w:val="20"/>
          <w:szCs w:val="20"/>
        </w:rPr>
        <w:t xml:space="preserve">State v. </w:t>
      </w:r>
      <w:proofErr w:type="spellStart"/>
      <w:r w:rsidR="00050279" w:rsidRPr="00616694">
        <w:rPr>
          <w:rFonts w:ascii="Times New Roman" w:hAnsi="Times New Roman" w:cs="Times New Roman"/>
          <w:i/>
          <w:sz w:val="20"/>
          <w:szCs w:val="20"/>
        </w:rPr>
        <w:t>A</w:t>
      </w:r>
      <w:r w:rsidRPr="00616694">
        <w:rPr>
          <w:rFonts w:ascii="Times New Roman" w:hAnsi="Times New Roman" w:cs="Times New Roman"/>
          <w:i/>
          <w:sz w:val="20"/>
          <w:szCs w:val="20"/>
        </w:rPr>
        <w:t>tes</w:t>
      </w:r>
      <w:proofErr w:type="spellEnd"/>
      <w:r w:rsidR="00230343" w:rsidRPr="00616694">
        <w:rPr>
          <w:rFonts w:ascii="Times New Roman" w:hAnsi="Times New Roman" w:cs="Times New Roman"/>
          <w:sz w:val="20"/>
          <w:szCs w:val="20"/>
        </w:rPr>
        <w:t>,</w:t>
      </w:r>
      <w:r w:rsidRPr="00616694">
        <w:rPr>
          <w:rFonts w:ascii="Times New Roman" w:hAnsi="Times New Roman" w:cs="Times New Roman"/>
          <w:sz w:val="20"/>
          <w:szCs w:val="20"/>
        </w:rPr>
        <w:t xml:space="preserve"> 217 </w:t>
      </w:r>
      <w:r w:rsidRPr="00616694">
        <w:rPr>
          <w:rFonts w:ascii="Times New Roman" w:hAnsi="Times New Roman" w:cs="Times New Roman"/>
          <w:i/>
          <w:sz w:val="20"/>
          <w:szCs w:val="20"/>
        </w:rPr>
        <w:t>N.J.</w:t>
      </w:r>
      <w:r w:rsidRPr="00616694">
        <w:rPr>
          <w:rFonts w:ascii="Times New Roman" w:hAnsi="Times New Roman" w:cs="Times New Roman"/>
          <w:sz w:val="20"/>
          <w:szCs w:val="20"/>
        </w:rPr>
        <w:t xml:space="preserve"> </w:t>
      </w:r>
      <w:r w:rsidR="00230343" w:rsidRPr="00616694">
        <w:rPr>
          <w:rFonts w:ascii="Times New Roman" w:hAnsi="Times New Roman" w:cs="Times New Roman"/>
          <w:sz w:val="20"/>
          <w:szCs w:val="20"/>
        </w:rPr>
        <w:t xml:space="preserve">253, </w:t>
      </w:r>
      <w:r w:rsidRPr="00616694">
        <w:rPr>
          <w:rFonts w:ascii="Times New Roman" w:hAnsi="Times New Roman" w:cs="Times New Roman"/>
          <w:sz w:val="20"/>
          <w:szCs w:val="20"/>
        </w:rPr>
        <w:t>266</w:t>
      </w:r>
    </w:p>
  </w:footnote>
  <w:footnote w:id="17">
    <w:p w14:paraId="329970DB" w14:textId="77777777" w:rsidR="006F743D" w:rsidRPr="00616694" w:rsidRDefault="006F743D">
      <w:pPr>
        <w:pStyle w:val="FootnoteText"/>
        <w:rPr>
          <w:rFonts w:ascii="Times New Roman" w:hAnsi="Times New Roman" w:cs="Times New Roman"/>
          <w:sz w:val="20"/>
          <w:szCs w:val="20"/>
        </w:rPr>
      </w:pPr>
      <w:r w:rsidRPr="00616694">
        <w:rPr>
          <w:rStyle w:val="FootnoteReference"/>
          <w:rFonts w:ascii="Times New Roman" w:hAnsi="Times New Roman" w:cs="Times New Roman"/>
          <w:sz w:val="20"/>
          <w:szCs w:val="20"/>
        </w:rPr>
        <w:footnoteRef/>
      </w:r>
      <w:r w:rsidRPr="00616694">
        <w:rPr>
          <w:rFonts w:ascii="Times New Roman" w:hAnsi="Times New Roman" w:cs="Times New Roman"/>
          <w:sz w:val="20"/>
          <w:szCs w:val="20"/>
        </w:rPr>
        <w:t xml:space="preserve"> </w:t>
      </w:r>
      <w:r w:rsidR="00D639E7" w:rsidRPr="00616694">
        <w:rPr>
          <w:rFonts w:ascii="Times New Roman" w:hAnsi="Times New Roman" w:cs="Times New Roman"/>
          <w:i/>
          <w:sz w:val="20"/>
          <w:szCs w:val="20"/>
        </w:rPr>
        <w:t>Id</w:t>
      </w:r>
      <w:r w:rsidR="00D639E7" w:rsidRPr="00616694">
        <w:rPr>
          <w:rFonts w:ascii="Times New Roman" w:hAnsi="Times New Roman" w:cs="Times New Roman"/>
          <w:sz w:val="20"/>
          <w:szCs w:val="20"/>
        </w:rPr>
        <w:t>. at 482-83.</w:t>
      </w:r>
    </w:p>
  </w:footnote>
  <w:footnote w:id="18">
    <w:p w14:paraId="438B3E67" w14:textId="5914DE27" w:rsidR="00B714E4" w:rsidRPr="00616694" w:rsidRDefault="00B714E4" w:rsidP="00B714E4">
      <w:pPr>
        <w:rPr>
          <w:rFonts w:ascii="Times New Roman" w:eastAsia="Times New Roman" w:hAnsi="Times New Roman" w:cs="Times New Roman"/>
          <w:sz w:val="20"/>
          <w:szCs w:val="20"/>
        </w:rPr>
      </w:pPr>
      <w:r w:rsidRPr="00616694">
        <w:rPr>
          <w:rStyle w:val="FootnoteReference"/>
          <w:rFonts w:ascii="Times New Roman" w:hAnsi="Times New Roman" w:cs="Times New Roman"/>
          <w:sz w:val="20"/>
          <w:szCs w:val="20"/>
        </w:rPr>
        <w:footnoteRef/>
      </w:r>
      <w:r w:rsidRPr="00616694">
        <w:rPr>
          <w:rFonts w:ascii="Times New Roman" w:hAnsi="Times New Roman" w:cs="Times New Roman"/>
          <w:sz w:val="20"/>
          <w:szCs w:val="20"/>
        </w:rPr>
        <w:t xml:space="preserve"> </w:t>
      </w:r>
      <w:hyperlink r:id="rId2" w:history="1">
        <w:r w:rsidRPr="00616694">
          <w:rPr>
            <w:rStyle w:val="Hyperlink"/>
            <w:rFonts w:ascii="Times New Roman" w:eastAsia="Times New Roman" w:hAnsi="Times New Roman" w:cs="Times New Roman"/>
            <w:i/>
            <w:color w:val="000000" w:themeColor="text1"/>
            <w:sz w:val="20"/>
            <w:szCs w:val="20"/>
            <w:u w:val="none"/>
          </w:rPr>
          <w:t xml:space="preserve">In </w:t>
        </w:r>
        <w:r w:rsidR="007940B5">
          <w:rPr>
            <w:rStyle w:val="Hyperlink"/>
            <w:rFonts w:ascii="Times New Roman" w:eastAsia="Times New Roman" w:hAnsi="Times New Roman" w:cs="Times New Roman"/>
            <w:i/>
            <w:color w:val="000000" w:themeColor="text1"/>
            <w:sz w:val="20"/>
            <w:szCs w:val="20"/>
            <w:u w:val="none"/>
          </w:rPr>
          <w:t xml:space="preserve">Re </w:t>
        </w:r>
        <w:r w:rsidRPr="00616694">
          <w:rPr>
            <w:rStyle w:val="Hyperlink"/>
            <w:rFonts w:ascii="Times New Roman" w:eastAsia="Times New Roman" w:hAnsi="Times New Roman" w:cs="Times New Roman"/>
            <w:i/>
            <w:color w:val="000000" w:themeColor="text1"/>
            <w:sz w:val="20"/>
            <w:szCs w:val="20"/>
            <w:u w:val="none"/>
          </w:rPr>
          <w:t>Application</w:t>
        </w:r>
        <w:r w:rsidR="007940B5">
          <w:rPr>
            <w:rStyle w:val="Hyperlink"/>
            <w:rFonts w:ascii="Times New Roman" w:eastAsia="Times New Roman" w:hAnsi="Times New Roman" w:cs="Times New Roman"/>
            <w:i/>
            <w:color w:val="000000" w:themeColor="text1"/>
            <w:sz w:val="20"/>
            <w:szCs w:val="20"/>
            <w:u w:val="none"/>
          </w:rPr>
          <w:t xml:space="preserve"> for CDW</w:t>
        </w:r>
        <w:r w:rsidRPr="00616694">
          <w:rPr>
            <w:rStyle w:val="Hyperlink"/>
            <w:rFonts w:ascii="Times New Roman" w:eastAsia="Times New Roman" w:hAnsi="Times New Roman" w:cs="Times New Roman"/>
            <w:color w:val="000000" w:themeColor="text1"/>
            <w:sz w:val="20"/>
            <w:szCs w:val="20"/>
            <w:u w:val="none"/>
          </w:rPr>
          <w:t>, 448 N.J.</w:t>
        </w:r>
        <w:r w:rsidR="00616694">
          <w:rPr>
            <w:rStyle w:val="Hyperlink"/>
            <w:rFonts w:ascii="Times New Roman" w:eastAsia="Times New Roman" w:hAnsi="Times New Roman" w:cs="Times New Roman"/>
            <w:color w:val="000000" w:themeColor="text1"/>
            <w:sz w:val="20"/>
            <w:szCs w:val="20"/>
            <w:u w:val="none"/>
          </w:rPr>
          <w:t xml:space="preserve"> </w:t>
        </w:r>
        <w:r w:rsidRPr="00616694">
          <w:rPr>
            <w:rStyle w:val="Hyperlink"/>
            <w:rFonts w:ascii="Times New Roman" w:eastAsia="Times New Roman" w:hAnsi="Times New Roman" w:cs="Times New Roman"/>
            <w:color w:val="000000" w:themeColor="text1"/>
            <w:sz w:val="20"/>
            <w:szCs w:val="20"/>
            <w:u w:val="none"/>
          </w:rPr>
          <w:t>Super. 471</w:t>
        </w:r>
        <w:r w:rsidR="005F2A0B" w:rsidRPr="00616694">
          <w:rPr>
            <w:rStyle w:val="Hyperlink"/>
            <w:rFonts w:ascii="Times New Roman" w:eastAsia="Times New Roman" w:hAnsi="Times New Roman" w:cs="Times New Roman"/>
            <w:color w:val="000000" w:themeColor="text1"/>
            <w:sz w:val="20"/>
            <w:szCs w:val="20"/>
            <w:u w:val="none"/>
          </w:rPr>
          <w:t>, 483</w:t>
        </w:r>
        <w:r w:rsidRPr="00616694">
          <w:rPr>
            <w:rStyle w:val="Hyperlink"/>
            <w:rFonts w:ascii="Times New Roman" w:eastAsia="Times New Roman" w:hAnsi="Times New Roman" w:cs="Times New Roman"/>
            <w:color w:val="000000" w:themeColor="text1"/>
            <w:sz w:val="20"/>
            <w:szCs w:val="20"/>
            <w:u w:val="none"/>
          </w:rPr>
          <w:t xml:space="preserve"> (2017)</w:t>
        </w:r>
      </w:hyperlink>
      <w:r w:rsidRPr="00616694">
        <w:rPr>
          <w:rFonts w:ascii="Times New Roman" w:eastAsia="Times New Roman" w:hAnsi="Times New Roman" w:cs="Times New Roman"/>
          <w:color w:val="000000" w:themeColor="text1"/>
          <w:sz w:val="20"/>
          <w:szCs w:val="20"/>
        </w:rPr>
        <w:t>.</w:t>
      </w:r>
    </w:p>
  </w:footnote>
  <w:footnote w:id="19">
    <w:p w14:paraId="4FE5BBC6" w14:textId="77777777" w:rsidR="00A87202" w:rsidRPr="005455D5" w:rsidRDefault="00A87202">
      <w:pPr>
        <w:pStyle w:val="FootnoteText"/>
        <w:rPr>
          <w:rFonts w:ascii="Times New Roman" w:hAnsi="Times New Roman" w:cs="Times New Roman"/>
          <w:sz w:val="20"/>
          <w:szCs w:val="20"/>
        </w:rPr>
      </w:pPr>
      <w:r w:rsidRPr="005455D5">
        <w:rPr>
          <w:rStyle w:val="FootnoteReference"/>
          <w:rFonts w:ascii="Times New Roman" w:hAnsi="Times New Roman" w:cs="Times New Roman"/>
          <w:sz w:val="20"/>
          <w:szCs w:val="20"/>
        </w:rPr>
        <w:footnoteRef/>
      </w:r>
      <w:r w:rsidRPr="005455D5">
        <w:rPr>
          <w:rFonts w:ascii="Times New Roman" w:hAnsi="Times New Roman" w:cs="Times New Roman"/>
          <w:sz w:val="20"/>
          <w:szCs w:val="20"/>
        </w:rPr>
        <w:t xml:space="preserve"> H.R. Rep. No. 99-647 at 35 (1986).</w:t>
      </w:r>
    </w:p>
  </w:footnote>
  <w:footnote w:id="20">
    <w:p w14:paraId="3B618A46" w14:textId="3E3C1391" w:rsidR="00E61AEE" w:rsidRPr="005455D5" w:rsidRDefault="00E61AEE">
      <w:pPr>
        <w:pStyle w:val="FootnoteText"/>
        <w:rPr>
          <w:rFonts w:ascii="Times New Roman" w:hAnsi="Times New Roman" w:cs="Times New Roman"/>
          <w:sz w:val="20"/>
          <w:szCs w:val="20"/>
        </w:rPr>
      </w:pPr>
      <w:r w:rsidRPr="005455D5">
        <w:rPr>
          <w:rStyle w:val="FootnoteReference"/>
          <w:rFonts w:ascii="Times New Roman" w:hAnsi="Times New Roman" w:cs="Times New Roman"/>
          <w:sz w:val="20"/>
          <w:szCs w:val="20"/>
        </w:rPr>
        <w:footnoteRef/>
      </w:r>
      <w:r w:rsidRPr="005455D5">
        <w:rPr>
          <w:rFonts w:ascii="Times New Roman" w:hAnsi="Times New Roman" w:cs="Times New Roman"/>
          <w:sz w:val="20"/>
          <w:szCs w:val="20"/>
        </w:rPr>
        <w:t xml:space="preserve"> </w:t>
      </w:r>
      <w:r w:rsidRPr="005455D5">
        <w:rPr>
          <w:rFonts w:ascii="Times New Roman" w:hAnsi="Times New Roman" w:cs="Times New Roman"/>
          <w:i/>
          <w:sz w:val="20"/>
          <w:szCs w:val="20"/>
        </w:rPr>
        <w:t>S. Rep. No. 99-541</w:t>
      </w:r>
      <w:r w:rsidRPr="005455D5">
        <w:rPr>
          <w:rFonts w:ascii="Times New Roman" w:hAnsi="Times New Roman" w:cs="Times New Roman"/>
          <w:sz w:val="20"/>
          <w:szCs w:val="20"/>
        </w:rPr>
        <w:t xml:space="preserve">, </w:t>
      </w:r>
      <w:r w:rsidR="00AC5335" w:rsidRPr="005455D5">
        <w:rPr>
          <w:rFonts w:ascii="Times New Roman" w:hAnsi="Times New Roman" w:cs="Times New Roman"/>
          <w:i/>
          <w:sz w:val="20"/>
          <w:szCs w:val="20"/>
        </w:rPr>
        <w:t>99</w:t>
      </w:r>
      <w:r w:rsidR="00AC5335" w:rsidRPr="005455D5">
        <w:rPr>
          <w:rFonts w:ascii="Times New Roman" w:hAnsi="Times New Roman" w:cs="Times New Roman"/>
          <w:i/>
          <w:sz w:val="20"/>
          <w:szCs w:val="20"/>
          <w:vertAlign w:val="superscript"/>
        </w:rPr>
        <w:t>th</w:t>
      </w:r>
      <w:r w:rsidR="00AC5335" w:rsidRPr="005455D5">
        <w:rPr>
          <w:rFonts w:ascii="Times New Roman" w:hAnsi="Times New Roman" w:cs="Times New Roman"/>
          <w:i/>
          <w:sz w:val="20"/>
          <w:szCs w:val="20"/>
        </w:rPr>
        <w:t xml:space="preserve"> Cong. 2d Sess</w:t>
      </w:r>
      <w:r w:rsidR="00AC5335" w:rsidRPr="005455D5">
        <w:rPr>
          <w:rFonts w:ascii="Times New Roman" w:hAnsi="Times New Roman" w:cs="Times New Roman"/>
          <w:sz w:val="20"/>
          <w:szCs w:val="20"/>
        </w:rPr>
        <w:t>., at 481 (1986).</w:t>
      </w:r>
    </w:p>
  </w:footnote>
  <w:footnote w:id="21">
    <w:p w14:paraId="28027620" w14:textId="36C50E51" w:rsidR="00F5764A" w:rsidRPr="005455D5" w:rsidRDefault="00F5764A" w:rsidP="00F2535A">
      <w:pPr>
        <w:rPr>
          <w:rFonts w:ascii="Times New Roman" w:eastAsia="Times New Roman" w:hAnsi="Times New Roman" w:cs="Times New Roman"/>
          <w:sz w:val="20"/>
          <w:szCs w:val="20"/>
        </w:rPr>
      </w:pPr>
      <w:r w:rsidRPr="005455D5">
        <w:rPr>
          <w:rStyle w:val="FootnoteReference"/>
          <w:rFonts w:ascii="Times New Roman" w:hAnsi="Times New Roman" w:cs="Times New Roman"/>
          <w:sz w:val="20"/>
          <w:szCs w:val="20"/>
        </w:rPr>
        <w:footnoteRef/>
      </w:r>
      <w:r w:rsidRPr="005455D5">
        <w:rPr>
          <w:rFonts w:ascii="Times New Roman" w:hAnsi="Times New Roman" w:cs="Times New Roman"/>
          <w:sz w:val="20"/>
          <w:szCs w:val="20"/>
        </w:rPr>
        <w:t xml:space="preserve"> </w:t>
      </w:r>
      <w:hyperlink r:id="rId3" w:history="1">
        <w:r w:rsidR="00F2535A" w:rsidRPr="005455D5">
          <w:rPr>
            <w:rStyle w:val="Hyperlink"/>
            <w:rFonts w:ascii="Times New Roman" w:eastAsia="Times New Roman" w:hAnsi="Times New Roman" w:cs="Times New Roman"/>
            <w:i/>
            <w:color w:val="000000" w:themeColor="text1"/>
            <w:sz w:val="20"/>
            <w:szCs w:val="20"/>
            <w:u w:val="none"/>
          </w:rPr>
          <w:t xml:space="preserve">In </w:t>
        </w:r>
        <w:r w:rsidR="007940B5">
          <w:rPr>
            <w:rStyle w:val="Hyperlink"/>
            <w:rFonts w:ascii="Times New Roman" w:eastAsia="Times New Roman" w:hAnsi="Times New Roman" w:cs="Times New Roman"/>
            <w:i/>
            <w:color w:val="000000" w:themeColor="text1"/>
            <w:sz w:val="20"/>
            <w:szCs w:val="20"/>
            <w:u w:val="none"/>
          </w:rPr>
          <w:t xml:space="preserve">Re </w:t>
        </w:r>
        <w:r w:rsidR="00F2535A" w:rsidRPr="005455D5">
          <w:rPr>
            <w:rStyle w:val="Hyperlink"/>
            <w:rFonts w:ascii="Times New Roman" w:eastAsia="Times New Roman" w:hAnsi="Times New Roman" w:cs="Times New Roman"/>
            <w:i/>
            <w:color w:val="000000" w:themeColor="text1"/>
            <w:sz w:val="20"/>
            <w:szCs w:val="20"/>
            <w:u w:val="none"/>
          </w:rPr>
          <w:t>Application</w:t>
        </w:r>
        <w:r w:rsidR="007940B5">
          <w:rPr>
            <w:rStyle w:val="Hyperlink"/>
            <w:rFonts w:ascii="Times New Roman" w:eastAsia="Times New Roman" w:hAnsi="Times New Roman" w:cs="Times New Roman"/>
            <w:i/>
            <w:color w:val="000000" w:themeColor="text1"/>
            <w:sz w:val="20"/>
            <w:szCs w:val="20"/>
            <w:u w:val="none"/>
          </w:rPr>
          <w:t xml:space="preserve"> for CDW</w:t>
        </w:r>
        <w:r w:rsidR="00F2535A" w:rsidRPr="005455D5">
          <w:rPr>
            <w:rStyle w:val="Hyperlink"/>
            <w:rFonts w:ascii="Times New Roman" w:eastAsia="Times New Roman" w:hAnsi="Times New Roman" w:cs="Times New Roman"/>
            <w:color w:val="000000" w:themeColor="text1"/>
            <w:sz w:val="20"/>
            <w:szCs w:val="20"/>
            <w:u w:val="none"/>
          </w:rPr>
          <w:t>, 448 N.J.</w:t>
        </w:r>
        <w:r w:rsidR="005455D5">
          <w:rPr>
            <w:rStyle w:val="Hyperlink"/>
            <w:rFonts w:ascii="Times New Roman" w:eastAsia="Times New Roman" w:hAnsi="Times New Roman" w:cs="Times New Roman"/>
            <w:color w:val="000000" w:themeColor="text1"/>
            <w:sz w:val="20"/>
            <w:szCs w:val="20"/>
            <w:u w:val="none"/>
          </w:rPr>
          <w:t xml:space="preserve"> </w:t>
        </w:r>
        <w:r w:rsidR="00F2535A" w:rsidRPr="005455D5">
          <w:rPr>
            <w:rStyle w:val="Hyperlink"/>
            <w:rFonts w:ascii="Times New Roman" w:eastAsia="Times New Roman" w:hAnsi="Times New Roman" w:cs="Times New Roman"/>
            <w:color w:val="000000" w:themeColor="text1"/>
            <w:sz w:val="20"/>
            <w:szCs w:val="20"/>
            <w:u w:val="none"/>
          </w:rPr>
          <w:t>Super. 471, 484 (2017)</w:t>
        </w:r>
      </w:hyperlink>
      <w:r w:rsidR="00F2535A" w:rsidRPr="005455D5">
        <w:rPr>
          <w:rFonts w:ascii="Times New Roman" w:eastAsia="Times New Roman" w:hAnsi="Times New Roman" w:cs="Times New Roman"/>
          <w:color w:val="000000" w:themeColor="text1"/>
          <w:sz w:val="20"/>
          <w:szCs w:val="20"/>
        </w:rPr>
        <w:t xml:space="preserve"> (quoting </w:t>
      </w:r>
      <w:r w:rsidRPr="005455D5">
        <w:rPr>
          <w:rFonts w:ascii="Times New Roman" w:hAnsi="Times New Roman" w:cs="Times New Roman"/>
          <w:sz w:val="20"/>
          <w:szCs w:val="20"/>
          <w:u w:val="single"/>
        </w:rPr>
        <w:t>Assembly Judiciary, Law and Public Safety Comm.</w:t>
      </w:r>
      <w:r w:rsidRPr="005455D5">
        <w:rPr>
          <w:rFonts w:ascii="Times New Roman" w:hAnsi="Times New Roman" w:cs="Times New Roman"/>
          <w:sz w:val="20"/>
          <w:szCs w:val="20"/>
        </w:rPr>
        <w:t>,</w:t>
      </w:r>
      <w:r w:rsidRPr="005455D5">
        <w:rPr>
          <w:rFonts w:ascii="Times New Roman" w:hAnsi="Times New Roman" w:cs="Times New Roman"/>
          <w:sz w:val="20"/>
          <w:szCs w:val="20"/>
          <w:u w:val="single"/>
        </w:rPr>
        <w:t xml:space="preserve"> Statement to A. Nos. 130 and 1587</w:t>
      </w:r>
      <w:r w:rsidRPr="005455D5">
        <w:rPr>
          <w:rFonts w:ascii="Times New Roman" w:hAnsi="Times New Roman" w:cs="Times New Roman"/>
          <w:sz w:val="20"/>
          <w:szCs w:val="20"/>
        </w:rPr>
        <w:t xml:space="preserve"> (Sept. 21, 1992)</w:t>
      </w:r>
      <w:r w:rsidR="00F2535A" w:rsidRPr="005455D5">
        <w:rPr>
          <w:rFonts w:ascii="Times New Roman" w:hAnsi="Times New Roman" w:cs="Times New Roman"/>
          <w:sz w:val="20"/>
          <w:szCs w:val="20"/>
        </w:rPr>
        <w:t>)</w:t>
      </w:r>
      <w:r w:rsidRPr="005455D5">
        <w:rPr>
          <w:rFonts w:ascii="Times New Roman" w:hAnsi="Times New Roman" w:cs="Times New Roman"/>
          <w:sz w:val="20"/>
          <w:szCs w:val="20"/>
        </w:rPr>
        <w:t>.</w:t>
      </w:r>
    </w:p>
  </w:footnote>
  <w:footnote w:id="22">
    <w:p w14:paraId="017A632D" w14:textId="51504F21" w:rsidR="00F2535A" w:rsidRPr="005455D5" w:rsidRDefault="00F2535A" w:rsidP="003F0397">
      <w:pPr>
        <w:rPr>
          <w:rFonts w:ascii="Times New Roman" w:eastAsia="Times New Roman" w:hAnsi="Times New Roman" w:cs="Times New Roman"/>
          <w:sz w:val="20"/>
          <w:szCs w:val="20"/>
        </w:rPr>
      </w:pPr>
      <w:r w:rsidRPr="005455D5">
        <w:rPr>
          <w:rStyle w:val="FootnoteReference"/>
          <w:rFonts w:ascii="Times New Roman" w:hAnsi="Times New Roman" w:cs="Times New Roman"/>
          <w:sz w:val="20"/>
          <w:szCs w:val="20"/>
        </w:rPr>
        <w:footnoteRef/>
      </w:r>
      <w:r w:rsidRPr="005455D5">
        <w:rPr>
          <w:rFonts w:ascii="Times New Roman" w:hAnsi="Times New Roman" w:cs="Times New Roman"/>
          <w:sz w:val="20"/>
          <w:szCs w:val="20"/>
        </w:rPr>
        <w:t xml:space="preserve"> </w:t>
      </w:r>
      <w:hyperlink r:id="rId4" w:history="1">
        <w:r w:rsidRPr="005455D5">
          <w:rPr>
            <w:rStyle w:val="Hyperlink"/>
            <w:rFonts w:ascii="Times New Roman" w:eastAsia="Times New Roman" w:hAnsi="Times New Roman" w:cs="Times New Roman"/>
            <w:i/>
            <w:color w:val="000000" w:themeColor="text1"/>
            <w:sz w:val="20"/>
            <w:szCs w:val="20"/>
            <w:u w:val="none"/>
          </w:rPr>
          <w:t xml:space="preserve">In </w:t>
        </w:r>
        <w:r w:rsidR="007940B5">
          <w:rPr>
            <w:rStyle w:val="Hyperlink"/>
            <w:rFonts w:ascii="Times New Roman" w:eastAsia="Times New Roman" w:hAnsi="Times New Roman" w:cs="Times New Roman"/>
            <w:i/>
            <w:color w:val="000000" w:themeColor="text1"/>
            <w:sz w:val="20"/>
            <w:szCs w:val="20"/>
            <w:u w:val="none"/>
          </w:rPr>
          <w:t xml:space="preserve">Re </w:t>
        </w:r>
        <w:r w:rsidRPr="005455D5">
          <w:rPr>
            <w:rStyle w:val="Hyperlink"/>
            <w:rFonts w:ascii="Times New Roman" w:eastAsia="Times New Roman" w:hAnsi="Times New Roman" w:cs="Times New Roman"/>
            <w:i/>
            <w:color w:val="000000" w:themeColor="text1"/>
            <w:sz w:val="20"/>
            <w:szCs w:val="20"/>
            <w:u w:val="none"/>
          </w:rPr>
          <w:t>Application</w:t>
        </w:r>
        <w:r w:rsidR="007940B5">
          <w:rPr>
            <w:rStyle w:val="Hyperlink"/>
            <w:rFonts w:ascii="Times New Roman" w:eastAsia="Times New Roman" w:hAnsi="Times New Roman" w:cs="Times New Roman"/>
            <w:i/>
            <w:color w:val="000000" w:themeColor="text1"/>
            <w:sz w:val="20"/>
            <w:szCs w:val="20"/>
            <w:u w:val="none"/>
          </w:rPr>
          <w:t xml:space="preserve"> for </w:t>
        </w:r>
        <w:r w:rsidR="007940B5">
          <w:rPr>
            <w:rStyle w:val="Hyperlink"/>
            <w:rFonts w:ascii="Times New Roman" w:eastAsia="Times New Roman" w:hAnsi="Times New Roman" w:cs="Times New Roman"/>
            <w:i/>
            <w:color w:val="000000" w:themeColor="text1"/>
            <w:sz w:val="20"/>
            <w:szCs w:val="20"/>
            <w:u w:val="none"/>
          </w:rPr>
          <w:t>CDW</w:t>
        </w:r>
        <w:bookmarkStart w:id="1" w:name="_GoBack"/>
        <w:bookmarkEnd w:id="1"/>
        <w:r w:rsidRPr="005455D5">
          <w:rPr>
            <w:rStyle w:val="Hyperlink"/>
            <w:rFonts w:ascii="Times New Roman" w:eastAsia="Times New Roman" w:hAnsi="Times New Roman" w:cs="Times New Roman"/>
            <w:color w:val="000000" w:themeColor="text1"/>
            <w:sz w:val="20"/>
            <w:szCs w:val="20"/>
            <w:u w:val="none"/>
          </w:rPr>
          <w:t>, 448 N.J.</w:t>
        </w:r>
        <w:r w:rsidR="005455D5">
          <w:rPr>
            <w:rStyle w:val="Hyperlink"/>
            <w:rFonts w:ascii="Times New Roman" w:eastAsia="Times New Roman" w:hAnsi="Times New Roman" w:cs="Times New Roman"/>
            <w:color w:val="000000" w:themeColor="text1"/>
            <w:sz w:val="20"/>
            <w:szCs w:val="20"/>
            <w:u w:val="none"/>
          </w:rPr>
          <w:t xml:space="preserve"> </w:t>
        </w:r>
        <w:r w:rsidRPr="005455D5">
          <w:rPr>
            <w:rStyle w:val="Hyperlink"/>
            <w:rFonts w:ascii="Times New Roman" w:eastAsia="Times New Roman" w:hAnsi="Times New Roman" w:cs="Times New Roman"/>
            <w:color w:val="000000" w:themeColor="text1"/>
            <w:sz w:val="20"/>
            <w:szCs w:val="20"/>
            <w:u w:val="none"/>
          </w:rPr>
          <w:t>Super. 471, 48</w:t>
        </w:r>
        <w:r w:rsidR="00FB56F4" w:rsidRPr="005455D5">
          <w:rPr>
            <w:rStyle w:val="Hyperlink"/>
            <w:rFonts w:ascii="Times New Roman" w:eastAsia="Times New Roman" w:hAnsi="Times New Roman" w:cs="Times New Roman"/>
            <w:color w:val="000000" w:themeColor="text1"/>
            <w:sz w:val="20"/>
            <w:szCs w:val="20"/>
            <w:u w:val="none"/>
          </w:rPr>
          <w:t>4</w:t>
        </w:r>
        <w:r w:rsidRPr="005455D5">
          <w:rPr>
            <w:rStyle w:val="Hyperlink"/>
            <w:rFonts w:ascii="Times New Roman" w:eastAsia="Times New Roman" w:hAnsi="Times New Roman" w:cs="Times New Roman"/>
            <w:color w:val="000000" w:themeColor="text1"/>
            <w:sz w:val="20"/>
            <w:szCs w:val="20"/>
            <w:u w:val="none"/>
          </w:rPr>
          <w:t xml:space="preserve"> (2017)</w:t>
        </w:r>
      </w:hyperlink>
      <w:r w:rsidRPr="005455D5">
        <w:rPr>
          <w:rFonts w:ascii="Times New Roman" w:eastAsia="Times New Roman" w:hAnsi="Times New Roman" w:cs="Times New Roman"/>
          <w:color w:val="000000" w:themeColor="text1"/>
          <w:sz w:val="20"/>
          <w:szCs w:val="20"/>
        </w:rPr>
        <w:t xml:space="preserve"> (</w:t>
      </w:r>
      <w:r w:rsidR="00FB56F4" w:rsidRPr="005455D5">
        <w:rPr>
          <w:rFonts w:ascii="Times New Roman" w:eastAsia="Times New Roman" w:hAnsi="Times New Roman" w:cs="Times New Roman"/>
          <w:color w:val="000000" w:themeColor="text1"/>
          <w:sz w:val="20"/>
          <w:szCs w:val="20"/>
        </w:rPr>
        <w:t xml:space="preserve">see </w:t>
      </w:r>
      <w:proofErr w:type="spellStart"/>
      <w:r w:rsidR="004D7700" w:rsidRPr="005455D5">
        <w:rPr>
          <w:rFonts w:ascii="Times New Roman" w:eastAsia="Times New Roman" w:hAnsi="Times New Roman" w:cs="Times New Roman"/>
          <w:i/>
          <w:color w:val="000000" w:themeColor="text1"/>
          <w:sz w:val="20"/>
          <w:szCs w:val="20"/>
        </w:rPr>
        <w:t>Konop</w:t>
      </w:r>
      <w:proofErr w:type="spellEnd"/>
      <w:r w:rsidR="004D7700" w:rsidRPr="005455D5">
        <w:rPr>
          <w:rFonts w:ascii="Times New Roman" w:eastAsia="Times New Roman" w:hAnsi="Times New Roman" w:cs="Times New Roman"/>
          <w:i/>
          <w:color w:val="000000" w:themeColor="text1"/>
          <w:sz w:val="20"/>
          <w:szCs w:val="20"/>
        </w:rPr>
        <w:t xml:space="preserve"> v. Hawaiian Airlines, Inc.</w:t>
      </w:r>
      <w:r w:rsidR="00FB56F4" w:rsidRPr="005455D5">
        <w:rPr>
          <w:rFonts w:ascii="Times New Roman" w:eastAsia="Times New Roman" w:hAnsi="Times New Roman" w:cs="Times New Roman"/>
          <w:color w:val="000000" w:themeColor="text1"/>
          <w:sz w:val="20"/>
          <w:szCs w:val="20"/>
        </w:rPr>
        <w:t xml:space="preserve">, 302 </w:t>
      </w:r>
      <w:r w:rsidR="00FB56F4" w:rsidRPr="005455D5">
        <w:rPr>
          <w:rFonts w:ascii="Times New Roman" w:eastAsia="Times New Roman" w:hAnsi="Times New Roman" w:cs="Times New Roman"/>
          <w:i/>
          <w:color w:val="000000" w:themeColor="text1"/>
          <w:sz w:val="20"/>
          <w:szCs w:val="20"/>
        </w:rPr>
        <w:t>F</w:t>
      </w:r>
      <w:r w:rsidR="00FB56F4" w:rsidRPr="005455D5">
        <w:rPr>
          <w:rFonts w:ascii="Times New Roman" w:eastAsia="Times New Roman" w:hAnsi="Times New Roman" w:cs="Times New Roman"/>
          <w:color w:val="000000" w:themeColor="text1"/>
          <w:sz w:val="20"/>
          <w:szCs w:val="20"/>
        </w:rPr>
        <w:t xml:space="preserve">.3d </w:t>
      </w:r>
      <w:r w:rsidR="004D7700" w:rsidRPr="005455D5">
        <w:rPr>
          <w:rFonts w:ascii="Times New Roman" w:eastAsia="Times New Roman" w:hAnsi="Times New Roman" w:cs="Times New Roman"/>
          <w:color w:val="000000" w:themeColor="text1"/>
          <w:sz w:val="20"/>
          <w:szCs w:val="20"/>
        </w:rPr>
        <w:t xml:space="preserve">868, </w:t>
      </w:r>
      <w:r w:rsidR="00FB56F4" w:rsidRPr="005455D5">
        <w:rPr>
          <w:rFonts w:ascii="Times New Roman" w:eastAsia="Times New Roman" w:hAnsi="Times New Roman" w:cs="Times New Roman"/>
          <w:color w:val="000000" w:themeColor="text1"/>
          <w:sz w:val="20"/>
          <w:szCs w:val="20"/>
        </w:rPr>
        <w:t>876</w:t>
      </w:r>
      <w:r w:rsidR="004D7700" w:rsidRPr="005455D5">
        <w:rPr>
          <w:rFonts w:ascii="Times New Roman" w:eastAsia="Times New Roman" w:hAnsi="Times New Roman" w:cs="Times New Roman"/>
          <w:color w:val="000000" w:themeColor="text1"/>
          <w:sz w:val="20"/>
          <w:szCs w:val="20"/>
        </w:rPr>
        <w:t xml:space="preserve"> (9</w:t>
      </w:r>
      <w:r w:rsidR="004D7700" w:rsidRPr="005455D5">
        <w:rPr>
          <w:rFonts w:ascii="Times New Roman" w:eastAsia="Times New Roman" w:hAnsi="Times New Roman" w:cs="Times New Roman"/>
          <w:color w:val="000000" w:themeColor="text1"/>
          <w:sz w:val="20"/>
          <w:szCs w:val="20"/>
          <w:vertAlign w:val="superscript"/>
        </w:rPr>
        <w:t>th</w:t>
      </w:r>
      <w:r w:rsidR="004D7700" w:rsidRPr="005455D5">
        <w:rPr>
          <w:rFonts w:ascii="Times New Roman" w:eastAsia="Times New Roman" w:hAnsi="Times New Roman" w:cs="Times New Roman"/>
          <w:color w:val="000000" w:themeColor="text1"/>
          <w:sz w:val="20"/>
          <w:szCs w:val="20"/>
        </w:rPr>
        <w:t xml:space="preserve"> Cir. 2002)</w:t>
      </w:r>
      <w:r w:rsidR="00FB56F4" w:rsidRPr="005455D5">
        <w:rPr>
          <w:rFonts w:ascii="Times New Roman" w:eastAsia="Times New Roman" w:hAnsi="Times New Roman" w:cs="Times New Roman"/>
          <w:color w:val="000000" w:themeColor="text1"/>
          <w:sz w:val="20"/>
          <w:szCs w:val="20"/>
        </w:rPr>
        <w:t xml:space="preserve">; </w:t>
      </w:r>
      <w:proofErr w:type="spellStart"/>
      <w:r w:rsidR="00FB56F4" w:rsidRPr="005455D5">
        <w:rPr>
          <w:rFonts w:ascii="Times New Roman" w:eastAsia="Times New Roman" w:hAnsi="Times New Roman" w:cs="Times New Roman"/>
          <w:i/>
          <w:color w:val="000000" w:themeColor="text1"/>
          <w:sz w:val="20"/>
          <w:szCs w:val="20"/>
        </w:rPr>
        <w:t>Ehling</w:t>
      </w:r>
      <w:proofErr w:type="spellEnd"/>
      <w:r w:rsidR="004D7700" w:rsidRPr="005455D5">
        <w:rPr>
          <w:rFonts w:ascii="Times New Roman" w:eastAsia="Times New Roman" w:hAnsi="Times New Roman" w:cs="Times New Roman"/>
          <w:i/>
          <w:color w:val="000000" w:themeColor="text1"/>
          <w:sz w:val="20"/>
          <w:szCs w:val="20"/>
        </w:rPr>
        <w:t xml:space="preserve"> v. Monmouth-Ocean Hosp. Serv. Corp.</w:t>
      </w:r>
      <w:r w:rsidR="00FB56F4" w:rsidRPr="005455D5">
        <w:rPr>
          <w:rFonts w:ascii="Times New Roman" w:eastAsia="Times New Roman" w:hAnsi="Times New Roman" w:cs="Times New Roman"/>
          <w:color w:val="000000" w:themeColor="text1"/>
          <w:sz w:val="20"/>
          <w:szCs w:val="20"/>
        </w:rPr>
        <w:t xml:space="preserve">, 961 </w:t>
      </w:r>
      <w:r w:rsidR="00FB56F4" w:rsidRPr="005455D5">
        <w:rPr>
          <w:rFonts w:ascii="Times New Roman" w:eastAsia="Times New Roman" w:hAnsi="Times New Roman" w:cs="Times New Roman"/>
          <w:i/>
          <w:color w:val="000000" w:themeColor="text1"/>
          <w:sz w:val="20"/>
          <w:szCs w:val="20"/>
        </w:rPr>
        <w:t>F.Supp</w:t>
      </w:r>
      <w:r w:rsidR="00FB56F4" w:rsidRPr="005455D5">
        <w:rPr>
          <w:rFonts w:ascii="Times New Roman" w:eastAsia="Times New Roman" w:hAnsi="Times New Roman" w:cs="Times New Roman"/>
          <w:color w:val="000000" w:themeColor="text1"/>
          <w:sz w:val="20"/>
          <w:szCs w:val="20"/>
        </w:rPr>
        <w:t>.2d</w:t>
      </w:r>
      <w:r w:rsidR="004D7700" w:rsidRPr="005455D5">
        <w:rPr>
          <w:rFonts w:ascii="Times New Roman" w:eastAsia="Times New Roman" w:hAnsi="Times New Roman" w:cs="Times New Roman"/>
          <w:color w:val="000000" w:themeColor="text1"/>
          <w:sz w:val="20"/>
          <w:szCs w:val="20"/>
        </w:rPr>
        <w:t xml:space="preserve"> 659, 667 (D.N.J. 2013)</w:t>
      </w:r>
      <w:r w:rsidR="00FB56F4" w:rsidRPr="005455D5">
        <w:rPr>
          <w:rFonts w:ascii="Times New Roman" w:eastAsia="Times New Roman" w:hAnsi="Times New Roman" w:cs="Times New Roman"/>
          <w:color w:val="000000" w:themeColor="text1"/>
          <w:sz w:val="20"/>
          <w:szCs w:val="20"/>
        </w:rPr>
        <w:t xml:space="preserve">; </w:t>
      </w:r>
      <w:r w:rsidR="00FB56F4" w:rsidRPr="005455D5">
        <w:rPr>
          <w:rFonts w:ascii="Times New Roman" w:eastAsia="Times New Roman" w:hAnsi="Times New Roman" w:cs="Times New Roman"/>
          <w:i/>
          <w:color w:val="000000" w:themeColor="text1"/>
          <w:sz w:val="20"/>
          <w:szCs w:val="20"/>
        </w:rPr>
        <w:t>In re Application of the United States</w:t>
      </w:r>
      <w:r w:rsidR="00FB56F4" w:rsidRPr="005455D5">
        <w:rPr>
          <w:rFonts w:ascii="Times New Roman" w:eastAsia="Times New Roman" w:hAnsi="Times New Roman" w:cs="Times New Roman"/>
          <w:color w:val="000000" w:themeColor="text1"/>
          <w:sz w:val="20"/>
          <w:szCs w:val="20"/>
        </w:rPr>
        <w:t xml:space="preserve">, 830 </w:t>
      </w:r>
      <w:r w:rsidR="00FB56F4" w:rsidRPr="005455D5">
        <w:rPr>
          <w:rFonts w:ascii="Times New Roman" w:eastAsia="Times New Roman" w:hAnsi="Times New Roman" w:cs="Times New Roman"/>
          <w:i/>
          <w:color w:val="000000" w:themeColor="text1"/>
          <w:sz w:val="20"/>
          <w:szCs w:val="20"/>
        </w:rPr>
        <w:t>F.Supp</w:t>
      </w:r>
      <w:r w:rsidR="00FB56F4" w:rsidRPr="005455D5">
        <w:rPr>
          <w:rFonts w:ascii="Times New Roman" w:eastAsia="Times New Roman" w:hAnsi="Times New Roman" w:cs="Times New Roman"/>
          <w:color w:val="000000" w:themeColor="text1"/>
          <w:sz w:val="20"/>
          <w:szCs w:val="20"/>
        </w:rPr>
        <w:t>.2d 114, 127-28 (E.D. Va. 2011).</w:t>
      </w:r>
    </w:p>
  </w:footnote>
  <w:footnote w:id="23">
    <w:p w14:paraId="4F3B55A4" w14:textId="0F21E595" w:rsidR="00A11031" w:rsidRPr="005455D5" w:rsidRDefault="00A11031" w:rsidP="00A11031">
      <w:pPr>
        <w:rPr>
          <w:rFonts w:ascii="Times New Roman" w:eastAsia="Times New Roman" w:hAnsi="Times New Roman" w:cs="Times New Roman"/>
          <w:sz w:val="20"/>
          <w:szCs w:val="20"/>
        </w:rPr>
      </w:pPr>
      <w:r w:rsidRPr="005455D5">
        <w:rPr>
          <w:rStyle w:val="FootnoteReference"/>
          <w:rFonts w:ascii="Times New Roman" w:hAnsi="Times New Roman" w:cs="Times New Roman"/>
          <w:sz w:val="20"/>
          <w:szCs w:val="20"/>
        </w:rPr>
        <w:footnoteRef/>
      </w:r>
      <w:r w:rsidRPr="005455D5">
        <w:rPr>
          <w:rFonts w:ascii="Times New Roman" w:hAnsi="Times New Roman" w:cs="Times New Roman"/>
          <w:sz w:val="20"/>
          <w:szCs w:val="20"/>
        </w:rPr>
        <w:t xml:space="preserve"> </w:t>
      </w:r>
      <w:hyperlink r:id="rId5" w:history="1">
        <w:r w:rsidRPr="005455D5">
          <w:rPr>
            <w:rStyle w:val="Hyperlink"/>
            <w:rFonts w:ascii="Times New Roman" w:eastAsia="Times New Roman" w:hAnsi="Times New Roman" w:cs="Times New Roman"/>
            <w:i/>
            <w:color w:val="000000" w:themeColor="text1"/>
            <w:sz w:val="20"/>
            <w:szCs w:val="20"/>
            <w:u w:val="none"/>
          </w:rPr>
          <w:t xml:space="preserve">In </w:t>
        </w:r>
        <w:r w:rsidR="007940B5">
          <w:rPr>
            <w:rStyle w:val="Hyperlink"/>
            <w:rFonts w:ascii="Times New Roman" w:eastAsia="Times New Roman" w:hAnsi="Times New Roman" w:cs="Times New Roman"/>
            <w:i/>
            <w:color w:val="000000" w:themeColor="text1"/>
            <w:sz w:val="20"/>
            <w:szCs w:val="20"/>
            <w:u w:val="none"/>
          </w:rPr>
          <w:t xml:space="preserve">Re </w:t>
        </w:r>
        <w:r w:rsidRPr="005455D5">
          <w:rPr>
            <w:rStyle w:val="Hyperlink"/>
            <w:rFonts w:ascii="Times New Roman" w:eastAsia="Times New Roman" w:hAnsi="Times New Roman" w:cs="Times New Roman"/>
            <w:i/>
            <w:color w:val="000000" w:themeColor="text1"/>
            <w:sz w:val="20"/>
            <w:szCs w:val="20"/>
            <w:u w:val="none"/>
          </w:rPr>
          <w:t>Application</w:t>
        </w:r>
        <w:r w:rsidR="007940B5">
          <w:rPr>
            <w:rStyle w:val="Hyperlink"/>
            <w:rFonts w:ascii="Times New Roman" w:eastAsia="Times New Roman" w:hAnsi="Times New Roman" w:cs="Times New Roman"/>
            <w:i/>
            <w:color w:val="000000" w:themeColor="text1"/>
            <w:sz w:val="20"/>
            <w:szCs w:val="20"/>
            <w:u w:val="none"/>
          </w:rPr>
          <w:t xml:space="preserve"> for CDW</w:t>
        </w:r>
        <w:r w:rsidRPr="005455D5">
          <w:rPr>
            <w:rStyle w:val="Hyperlink"/>
            <w:rFonts w:ascii="Times New Roman" w:eastAsia="Times New Roman" w:hAnsi="Times New Roman" w:cs="Times New Roman"/>
            <w:color w:val="000000" w:themeColor="text1"/>
            <w:sz w:val="20"/>
            <w:szCs w:val="20"/>
            <w:u w:val="none"/>
          </w:rPr>
          <w:t>, 448 N.J.</w:t>
        </w:r>
        <w:r w:rsidR="005455D5">
          <w:rPr>
            <w:rStyle w:val="Hyperlink"/>
            <w:rFonts w:ascii="Times New Roman" w:eastAsia="Times New Roman" w:hAnsi="Times New Roman" w:cs="Times New Roman"/>
            <w:color w:val="000000" w:themeColor="text1"/>
            <w:sz w:val="20"/>
            <w:szCs w:val="20"/>
            <w:u w:val="none"/>
          </w:rPr>
          <w:t xml:space="preserve"> </w:t>
        </w:r>
        <w:r w:rsidRPr="005455D5">
          <w:rPr>
            <w:rStyle w:val="Hyperlink"/>
            <w:rFonts w:ascii="Times New Roman" w:eastAsia="Times New Roman" w:hAnsi="Times New Roman" w:cs="Times New Roman"/>
            <w:color w:val="000000" w:themeColor="text1"/>
            <w:sz w:val="20"/>
            <w:szCs w:val="20"/>
            <w:u w:val="none"/>
          </w:rPr>
          <w:t>Super. 471, 485 (2017)</w:t>
        </w:r>
      </w:hyperlink>
      <w:r w:rsidRPr="005455D5">
        <w:rPr>
          <w:rFonts w:ascii="Times New Roman" w:eastAsia="Times New Roman" w:hAnsi="Times New Roman" w:cs="Times New Roman"/>
          <w:color w:val="000000" w:themeColor="text1"/>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319"/>
    <w:multiLevelType w:val="hybridMultilevel"/>
    <w:tmpl w:val="352AD290"/>
    <w:lvl w:ilvl="0" w:tplc="2D74261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63B4FD6"/>
    <w:multiLevelType w:val="hybridMultilevel"/>
    <w:tmpl w:val="51F80908"/>
    <w:lvl w:ilvl="0" w:tplc="151C1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B7D"/>
    <w:rsid w:val="00050279"/>
    <w:rsid w:val="00050AF4"/>
    <w:rsid w:val="00060B2F"/>
    <w:rsid w:val="00091DA6"/>
    <w:rsid w:val="00096551"/>
    <w:rsid w:val="000C18F6"/>
    <w:rsid w:val="000D60B5"/>
    <w:rsid w:val="000E70A9"/>
    <w:rsid w:val="00103D88"/>
    <w:rsid w:val="00113F11"/>
    <w:rsid w:val="00115C3F"/>
    <w:rsid w:val="00132390"/>
    <w:rsid w:val="00134FC7"/>
    <w:rsid w:val="001443F3"/>
    <w:rsid w:val="00144BAB"/>
    <w:rsid w:val="001456FD"/>
    <w:rsid w:val="001555B7"/>
    <w:rsid w:val="00175B90"/>
    <w:rsid w:val="001A1562"/>
    <w:rsid w:val="001A6171"/>
    <w:rsid w:val="001B1B77"/>
    <w:rsid w:val="001B2441"/>
    <w:rsid w:val="001B42BB"/>
    <w:rsid w:val="001B7729"/>
    <w:rsid w:val="001C582C"/>
    <w:rsid w:val="001E19C6"/>
    <w:rsid w:val="001F3D1C"/>
    <w:rsid w:val="00205214"/>
    <w:rsid w:val="002115F0"/>
    <w:rsid w:val="002178BE"/>
    <w:rsid w:val="00230343"/>
    <w:rsid w:val="00250DAD"/>
    <w:rsid w:val="00255698"/>
    <w:rsid w:val="00282EA6"/>
    <w:rsid w:val="002A5181"/>
    <w:rsid w:val="002C2BD1"/>
    <w:rsid w:val="002E7125"/>
    <w:rsid w:val="002E71AA"/>
    <w:rsid w:val="00311D03"/>
    <w:rsid w:val="003127C5"/>
    <w:rsid w:val="003218A5"/>
    <w:rsid w:val="0034383F"/>
    <w:rsid w:val="00372B60"/>
    <w:rsid w:val="003747FE"/>
    <w:rsid w:val="0039023D"/>
    <w:rsid w:val="003B1314"/>
    <w:rsid w:val="003B6EF4"/>
    <w:rsid w:val="003E6E2F"/>
    <w:rsid w:val="003F0397"/>
    <w:rsid w:val="003F4154"/>
    <w:rsid w:val="003F754D"/>
    <w:rsid w:val="004134D5"/>
    <w:rsid w:val="004179FB"/>
    <w:rsid w:val="0042165D"/>
    <w:rsid w:val="004364F2"/>
    <w:rsid w:val="00452AC6"/>
    <w:rsid w:val="0045446E"/>
    <w:rsid w:val="00482912"/>
    <w:rsid w:val="00485E7D"/>
    <w:rsid w:val="00497116"/>
    <w:rsid w:val="004B422B"/>
    <w:rsid w:val="004B55C9"/>
    <w:rsid w:val="004D2C6F"/>
    <w:rsid w:val="004D4067"/>
    <w:rsid w:val="004D5BEF"/>
    <w:rsid w:val="004D7700"/>
    <w:rsid w:val="005126BE"/>
    <w:rsid w:val="005366D4"/>
    <w:rsid w:val="005455D5"/>
    <w:rsid w:val="00553FA9"/>
    <w:rsid w:val="00554F98"/>
    <w:rsid w:val="005607A6"/>
    <w:rsid w:val="00564C83"/>
    <w:rsid w:val="0056702D"/>
    <w:rsid w:val="00583D09"/>
    <w:rsid w:val="0058441A"/>
    <w:rsid w:val="005962C0"/>
    <w:rsid w:val="005A3DB4"/>
    <w:rsid w:val="005A3E24"/>
    <w:rsid w:val="005F01E8"/>
    <w:rsid w:val="005F2A0B"/>
    <w:rsid w:val="00606A41"/>
    <w:rsid w:val="006072D4"/>
    <w:rsid w:val="00616694"/>
    <w:rsid w:val="006266AF"/>
    <w:rsid w:val="00634DA2"/>
    <w:rsid w:val="006637BC"/>
    <w:rsid w:val="006709FF"/>
    <w:rsid w:val="0067457A"/>
    <w:rsid w:val="00685358"/>
    <w:rsid w:val="00685932"/>
    <w:rsid w:val="00692F4E"/>
    <w:rsid w:val="006A5FB2"/>
    <w:rsid w:val="006C5303"/>
    <w:rsid w:val="006F743D"/>
    <w:rsid w:val="00700E13"/>
    <w:rsid w:val="00703149"/>
    <w:rsid w:val="00725561"/>
    <w:rsid w:val="00747377"/>
    <w:rsid w:val="007501A5"/>
    <w:rsid w:val="00776798"/>
    <w:rsid w:val="00787BF6"/>
    <w:rsid w:val="007940B5"/>
    <w:rsid w:val="007D3BFE"/>
    <w:rsid w:val="00820E29"/>
    <w:rsid w:val="00827CDD"/>
    <w:rsid w:val="00831C72"/>
    <w:rsid w:val="008368E5"/>
    <w:rsid w:val="0085615A"/>
    <w:rsid w:val="00857B13"/>
    <w:rsid w:val="008613B1"/>
    <w:rsid w:val="00866459"/>
    <w:rsid w:val="00872EA0"/>
    <w:rsid w:val="00892ABC"/>
    <w:rsid w:val="008961F2"/>
    <w:rsid w:val="008A534D"/>
    <w:rsid w:val="008E3108"/>
    <w:rsid w:val="008F35FB"/>
    <w:rsid w:val="00900A8E"/>
    <w:rsid w:val="00921C9D"/>
    <w:rsid w:val="00927363"/>
    <w:rsid w:val="009511D7"/>
    <w:rsid w:val="009766AA"/>
    <w:rsid w:val="00981D2B"/>
    <w:rsid w:val="009D5E7F"/>
    <w:rsid w:val="009E085D"/>
    <w:rsid w:val="009E7531"/>
    <w:rsid w:val="009F765C"/>
    <w:rsid w:val="00A05BA6"/>
    <w:rsid w:val="00A05FAF"/>
    <w:rsid w:val="00A1077D"/>
    <w:rsid w:val="00A11031"/>
    <w:rsid w:val="00A2137F"/>
    <w:rsid w:val="00A41FD6"/>
    <w:rsid w:val="00A46732"/>
    <w:rsid w:val="00A60B73"/>
    <w:rsid w:val="00A7215B"/>
    <w:rsid w:val="00A73408"/>
    <w:rsid w:val="00A73707"/>
    <w:rsid w:val="00A87202"/>
    <w:rsid w:val="00AB699F"/>
    <w:rsid w:val="00AC4A08"/>
    <w:rsid w:val="00AC5335"/>
    <w:rsid w:val="00AE6F45"/>
    <w:rsid w:val="00AF06B7"/>
    <w:rsid w:val="00B00CA6"/>
    <w:rsid w:val="00B714E4"/>
    <w:rsid w:val="00B842E7"/>
    <w:rsid w:val="00B96AFB"/>
    <w:rsid w:val="00BA1DB7"/>
    <w:rsid w:val="00BA7BDD"/>
    <w:rsid w:val="00BB5F08"/>
    <w:rsid w:val="00BD4BD9"/>
    <w:rsid w:val="00BD7274"/>
    <w:rsid w:val="00C47AA5"/>
    <w:rsid w:val="00C55133"/>
    <w:rsid w:val="00C57679"/>
    <w:rsid w:val="00C5772B"/>
    <w:rsid w:val="00CA6125"/>
    <w:rsid w:val="00CF0DB2"/>
    <w:rsid w:val="00D1266D"/>
    <w:rsid w:val="00D1731B"/>
    <w:rsid w:val="00D47383"/>
    <w:rsid w:val="00D56150"/>
    <w:rsid w:val="00D60EDC"/>
    <w:rsid w:val="00D639E7"/>
    <w:rsid w:val="00D8135B"/>
    <w:rsid w:val="00D92D49"/>
    <w:rsid w:val="00DA63A4"/>
    <w:rsid w:val="00DB392C"/>
    <w:rsid w:val="00DF6AB4"/>
    <w:rsid w:val="00E001FB"/>
    <w:rsid w:val="00E222BD"/>
    <w:rsid w:val="00E30B43"/>
    <w:rsid w:val="00E33892"/>
    <w:rsid w:val="00E51634"/>
    <w:rsid w:val="00E61AEE"/>
    <w:rsid w:val="00E83F05"/>
    <w:rsid w:val="00EC7D1F"/>
    <w:rsid w:val="00ED76BA"/>
    <w:rsid w:val="00EE6042"/>
    <w:rsid w:val="00F053C1"/>
    <w:rsid w:val="00F224AF"/>
    <w:rsid w:val="00F2535A"/>
    <w:rsid w:val="00F3339C"/>
    <w:rsid w:val="00F36BDE"/>
    <w:rsid w:val="00F50E5E"/>
    <w:rsid w:val="00F53E9D"/>
    <w:rsid w:val="00F541A6"/>
    <w:rsid w:val="00F5764A"/>
    <w:rsid w:val="00F6086F"/>
    <w:rsid w:val="00F848A3"/>
    <w:rsid w:val="00F87B7D"/>
    <w:rsid w:val="00FA3C55"/>
    <w:rsid w:val="00FA7CFD"/>
    <w:rsid w:val="00FB56F4"/>
    <w:rsid w:val="00FD2705"/>
    <w:rsid w:val="00FD5EDB"/>
    <w:rsid w:val="00FF5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B807"/>
  <w15:chartTrackingRefBased/>
  <w15:docId w15:val="{4C39D7CE-AFDB-4D9C-A043-8A5A2375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B7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7B7D"/>
  </w:style>
  <w:style w:type="character" w:customStyle="1" w:styleId="FootnoteTextChar">
    <w:name w:val="Footnote Text Char"/>
    <w:basedOn w:val="DefaultParagraphFont"/>
    <w:link w:val="FootnoteText"/>
    <w:uiPriority w:val="99"/>
    <w:semiHidden/>
    <w:rsid w:val="00F87B7D"/>
    <w:rPr>
      <w:sz w:val="24"/>
      <w:szCs w:val="24"/>
    </w:rPr>
  </w:style>
  <w:style w:type="paragraph" w:styleId="ListParagraph">
    <w:name w:val="List Paragraph"/>
    <w:basedOn w:val="Normal"/>
    <w:uiPriority w:val="34"/>
    <w:qFormat/>
    <w:rsid w:val="00F87B7D"/>
    <w:pPr>
      <w:ind w:left="720"/>
      <w:contextualSpacing/>
    </w:pPr>
  </w:style>
  <w:style w:type="character" w:styleId="FootnoteReference">
    <w:name w:val="footnote reference"/>
    <w:basedOn w:val="DefaultParagraphFont"/>
    <w:uiPriority w:val="99"/>
    <w:semiHidden/>
    <w:unhideWhenUsed/>
    <w:rsid w:val="00F87B7D"/>
    <w:rPr>
      <w:vertAlign w:val="superscript"/>
    </w:rPr>
  </w:style>
  <w:style w:type="character" w:styleId="Hyperlink">
    <w:name w:val="Hyperlink"/>
    <w:basedOn w:val="DefaultParagraphFont"/>
    <w:uiPriority w:val="99"/>
    <w:semiHidden/>
    <w:unhideWhenUsed/>
    <w:rsid w:val="00F87B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dvance.lexis.com/api/document/collection/cases/id/5G91-K291-F04H-X004-00000-00?context=1000516" TargetMode="External"/><Relationship Id="rId2" Type="http://schemas.openxmlformats.org/officeDocument/2006/relationships/hyperlink" Target="https://advance.lexis.com/api/document/collection/cases/id/5G91-K291-F04H-X004-00000-00?context=1000516" TargetMode="External"/><Relationship Id="rId1" Type="http://schemas.openxmlformats.org/officeDocument/2006/relationships/hyperlink" Target="https://advance.lexis.com/api/document/collection/cases/id/5G91-K291-F04H-X004-00000-00?context=1000516" TargetMode="External"/><Relationship Id="rId5" Type="http://schemas.openxmlformats.org/officeDocument/2006/relationships/hyperlink" Target="https://advance.lexis.com/api/document/collection/cases/id/5G91-K291-F04H-X004-00000-00?context=1000516" TargetMode="External"/><Relationship Id="rId4" Type="http://schemas.openxmlformats.org/officeDocument/2006/relationships/hyperlink" Target="https://advance.lexis.com/api/document/collection/cases/id/5G91-K291-F04H-X004-00000-00?context=1000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55AEF-C658-436E-BDDF-1235C1BDA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Clerk2</dc:creator>
  <cp:keywords/>
  <dc:description/>
  <cp:lastModifiedBy>lctharney@gmail.com</cp:lastModifiedBy>
  <cp:revision>24</cp:revision>
  <dcterms:created xsi:type="dcterms:W3CDTF">2018-01-06T00:26:00Z</dcterms:created>
  <dcterms:modified xsi:type="dcterms:W3CDTF">2018-01-06T00:52:00Z</dcterms:modified>
</cp:coreProperties>
</file>