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F68" w:rsidRPr="00DA4418" w:rsidRDefault="009A7EF3" w:rsidP="009A7EF3">
      <w:pPr>
        <w:spacing w:after="0" w:line="240" w:lineRule="auto"/>
        <w:rPr>
          <w:rFonts w:ascii="Times New Roman" w:hAnsi="Times New Roman" w:cs="Times New Roman"/>
          <w:b/>
          <w:sz w:val="24"/>
          <w:szCs w:val="24"/>
        </w:rPr>
      </w:pPr>
      <w:bookmarkStart w:id="0" w:name="_GoBack"/>
      <w:bookmarkEnd w:id="0"/>
      <w:r w:rsidRPr="00DA4418">
        <w:rPr>
          <w:rFonts w:ascii="Times New Roman" w:hAnsi="Times New Roman" w:cs="Times New Roman"/>
          <w:b/>
          <w:sz w:val="24"/>
          <w:szCs w:val="24"/>
        </w:rPr>
        <w:t xml:space="preserve">To: </w:t>
      </w:r>
      <w:r w:rsidRPr="00DA4418">
        <w:rPr>
          <w:rFonts w:ascii="Times New Roman" w:hAnsi="Times New Roman" w:cs="Times New Roman"/>
          <w:b/>
          <w:sz w:val="24"/>
          <w:szCs w:val="24"/>
        </w:rPr>
        <w:tab/>
      </w:r>
      <w:r w:rsidR="00030D79">
        <w:rPr>
          <w:rFonts w:ascii="Times New Roman" w:hAnsi="Times New Roman" w:cs="Times New Roman"/>
          <w:b/>
          <w:sz w:val="24"/>
          <w:szCs w:val="24"/>
        </w:rPr>
        <w:t>New Jersey Law Revision Commission</w:t>
      </w:r>
    </w:p>
    <w:p w:rsidR="009A7EF3" w:rsidRPr="00DA4418" w:rsidRDefault="009A7EF3" w:rsidP="009A7EF3">
      <w:pPr>
        <w:spacing w:after="0" w:line="240" w:lineRule="auto"/>
        <w:rPr>
          <w:rFonts w:ascii="Times New Roman" w:hAnsi="Times New Roman" w:cs="Times New Roman"/>
          <w:b/>
          <w:sz w:val="24"/>
          <w:szCs w:val="24"/>
        </w:rPr>
      </w:pPr>
      <w:r w:rsidRPr="00DA4418">
        <w:rPr>
          <w:rFonts w:ascii="Times New Roman" w:hAnsi="Times New Roman" w:cs="Times New Roman"/>
          <w:b/>
          <w:sz w:val="24"/>
          <w:szCs w:val="24"/>
        </w:rPr>
        <w:t xml:space="preserve">From: </w:t>
      </w:r>
      <w:r w:rsidRPr="00DA4418">
        <w:rPr>
          <w:rFonts w:ascii="Times New Roman" w:hAnsi="Times New Roman" w:cs="Times New Roman"/>
          <w:b/>
          <w:sz w:val="24"/>
          <w:szCs w:val="24"/>
        </w:rPr>
        <w:tab/>
      </w:r>
      <w:r w:rsidR="00E708BC">
        <w:rPr>
          <w:rFonts w:ascii="Times New Roman" w:hAnsi="Times New Roman" w:cs="Times New Roman"/>
          <w:b/>
          <w:sz w:val="24"/>
          <w:szCs w:val="24"/>
        </w:rPr>
        <w:t>Samuel M. Silver</w:t>
      </w:r>
    </w:p>
    <w:p w:rsidR="009A7EF3" w:rsidRPr="00D21336" w:rsidRDefault="009A7EF3" w:rsidP="009A7EF3">
      <w:pPr>
        <w:spacing w:after="0" w:line="240" w:lineRule="auto"/>
        <w:ind w:left="720" w:hanging="720"/>
        <w:rPr>
          <w:rFonts w:ascii="Times New Roman" w:hAnsi="Times New Roman" w:cs="Times New Roman"/>
          <w:b/>
          <w:i/>
          <w:sz w:val="24"/>
          <w:szCs w:val="24"/>
        </w:rPr>
      </w:pPr>
      <w:r w:rsidRPr="00DA4418">
        <w:rPr>
          <w:rFonts w:ascii="Times New Roman" w:hAnsi="Times New Roman" w:cs="Times New Roman"/>
          <w:b/>
          <w:sz w:val="24"/>
          <w:szCs w:val="24"/>
        </w:rPr>
        <w:t xml:space="preserve">Re: </w:t>
      </w:r>
      <w:r w:rsidRPr="00DA4418">
        <w:rPr>
          <w:rFonts w:ascii="Times New Roman" w:hAnsi="Times New Roman" w:cs="Times New Roman"/>
          <w:b/>
          <w:sz w:val="24"/>
          <w:szCs w:val="24"/>
        </w:rPr>
        <w:tab/>
      </w:r>
      <w:r w:rsidR="00D21336">
        <w:rPr>
          <w:rFonts w:ascii="Times New Roman" w:hAnsi="Times New Roman" w:cs="Times New Roman"/>
          <w:b/>
          <w:sz w:val="24"/>
          <w:szCs w:val="24"/>
        </w:rPr>
        <w:t>Definition of Actor for purposes of N.J.S. 2C:1-6(c) (</w:t>
      </w:r>
      <w:r w:rsidR="00D21336">
        <w:rPr>
          <w:rFonts w:ascii="Times New Roman" w:hAnsi="Times New Roman" w:cs="Times New Roman"/>
          <w:b/>
          <w:i/>
          <w:sz w:val="24"/>
          <w:szCs w:val="24"/>
        </w:rPr>
        <w:t>State v. Twiggs</w:t>
      </w:r>
      <w:r w:rsidR="00D21336" w:rsidRPr="00C57747">
        <w:rPr>
          <w:rFonts w:ascii="Times New Roman" w:hAnsi="Times New Roman" w:cs="Times New Roman"/>
          <w:b/>
          <w:sz w:val="24"/>
          <w:szCs w:val="24"/>
        </w:rPr>
        <w:t>)</w:t>
      </w:r>
    </w:p>
    <w:p w:rsidR="009A7EF3" w:rsidRDefault="003456B7" w:rsidP="009A7EF3">
      <w:pPr>
        <w:spacing w:after="0" w:line="240" w:lineRule="auto"/>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sidR="00A2315C">
        <w:rPr>
          <w:rFonts w:ascii="Times New Roman" w:hAnsi="Times New Roman" w:cs="Times New Roman"/>
          <w:b/>
          <w:sz w:val="24"/>
          <w:szCs w:val="24"/>
        </w:rPr>
        <w:t>April 08</w:t>
      </w:r>
      <w:r w:rsidR="00911100">
        <w:rPr>
          <w:rFonts w:ascii="Times New Roman" w:hAnsi="Times New Roman" w:cs="Times New Roman"/>
          <w:b/>
          <w:sz w:val="24"/>
          <w:szCs w:val="24"/>
        </w:rPr>
        <w:t>, 2019</w:t>
      </w:r>
    </w:p>
    <w:p w:rsidR="00D21336" w:rsidRDefault="00D21336" w:rsidP="009A7EF3">
      <w:pPr>
        <w:spacing w:after="0" w:line="240" w:lineRule="auto"/>
        <w:rPr>
          <w:rFonts w:ascii="Times New Roman" w:hAnsi="Times New Roman" w:cs="Times New Roman"/>
          <w:b/>
          <w:sz w:val="24"/>
          <w:szCs w:val="24"/>
        </w:rPr>
      </w:pPr>
    </w:p>
    <w:p w:rsidR="009A7EF3" w:rsidRPr="00DA4418" w:rsidRDefault="009A7EF3" w:rsidP="009A7EF3">
      <w:pPr>
        <w:jc w:val="center"/>
        <w:rPr>
          <w:rFonts w:ascii="Times New Roman" w:hAnsi="Times New Roman" w:cs="Times New Roman"/>
          <w:sz w:val="24"/>
          <w:szCs w:val="24"/>
        </w:rPr>
      </w:pPr>
      <w:r w:rsidRPr="00DA4418">
        <w:rPr>
          <w:rFonts w:ascii="Times New Roman" w:hAnsi="Times New Roman" w:cs="Times New Roman"/>
          <w:b/>
          <w:sz w:val="24"/>
          <w:szCs w:val="24"/>
        </w:rPr>
        <w:t>M E M O R A N D U M</w:t>
      </w:r>
    </w:p>
    <w:p w:rsidR="00585A2B" w:rsidRPr="00DA4418" w:rsidRDefault="00585A2B" w:rsidP="00585A2B">
      <w:pPr>
        <w:jc w:val="center"/>
        <w:rPr>
          <w:rFonts w:ascii="Times New Roman" w:hAnsi="Times New Roman" w:cs="Times New Roman"/>
          <w:b/>
          <w:sz w:val="24"/>
          <w:szCs w:val="24"/>
        </w:rPr>
      </w:pPr>
      <w:r w:rsidRPr="00DA4418">
        <w:rPr>
          <w:rFonts w:ascii="Times New Roman" w:hAnsi="Times New Roman" w:cs="Times New Roman"/>
          <w:b/>
          <w:sz w:val="24"/>
          <w:szCs w:val="24"/>
        </w:rPr>
        <w:t>Executive Summary</w:t>
      </w:r>
    </w:p>
    <w:p w:rsidR="0076553E" w:rsidRDefault="002C3322" w:rsidP="00D7253B">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New Jersey, both the Legislature and the Judiciary have recognized that the “public has an undeniable interest in having criminal offenders charged, tried and sanctioned.”</w:t>
      </w:r>
      <w:r>
        <w:rPr>
          <w:rStyle w:val="FootnoteReference"/>
          <w:rFonts w:ascii="Times New Roman" w:hAnsi="Times New Roman" w:cs="Times New Roman"/>
          <w:sz w:val="24"/>
          <w:szCs w:val="24"/>
        </w:rPr>
        <w:footnoteReference w:id="1"/>
      </w:r>
      <w:r w:rsidR="00607C58">
        <w:rPr>
          <w:rFonts w:ascii="Times New Roman" w:hAnsi="Times New Roman" w:cs="Times New Roman"/>
          <w:sz w:val="24"/>
          <w:szCs w:val="24"/>
        </w:rPr>
        <w:t xml:space="preserve"> The power of the Prosecutor to further that interest is not without limitation.</w:t>
      </w:r>
      <w:r w:rsidR="00607C58">
        <w:rPr>
          <w:rStyle w:val="FootnoteReference"/>
          <w:rFonts w:ascii="Times New Roman" w:hAnsi="Times New Roman" w:cs="Times New Roman"/>
          <w:sz w:val="24"/>
          <w:szCs w:val="24"/>
        </w:rPr>
        <w:footnoteReference w:id="2"/>
      </w:r>
      <w:r w:rsidR="00607C58">
        <w:rPr>
          <w:rFonts w:ascii="Times New Roman" w:hAnsi="Times New Roman" w:cs="Times New Roman"/>
          <w:sz w:val="24"/>
          <w:szCs w:val="24"/>
        </w:rPr>
        <w:t xml:space="preserve"> </w:t>
      </w:r>
      <w:r w:rsidR="0076553E">
        <w:rPr>
          <w:rFonts w:ascii="Times New Roman" w:hAnsi="Times New Roman" w:cs="Times New Roman"/>
          <w:sz w:val="24"/>
          <w:szCs w:val="24"/>
        </w:rPr>
        <w:t xml:space="preserve">The New Jersey Code of Criminal Justice </w:t>
      </w:r>
      <w:r w:rsidR="009976C7">
        <w:rPr>
          <w:rFonts w:ascii="Times New Roman" w:hAnsi="Times New Roman" w:cs="Times New Roman"/>
          <w:sz w:val="24"/>
          <w:szCs w:val="24"/>
        </w:rPr>
        <w:t>therefore established time limits within which the State must prosecute a defendant or be forever barred from bringing such an action. These statutes of limitation are designed to</w:t>
      </w:r>
      <w:r w:rsidR="0076553E">
        <w:rPr>
          <w:rFonts w:ascii="Times New Roman" w:hAnsi="Times New Roman" w:cs="Times New Roman"/>
          <w:sz w:val="24"/>
          <w:szCs w:val="24"/>
        </w:rPr>
        <w:t xml:space="preserve"> protect the citizenry from the potential prejudice likely to result when basic facts have been obscured by the passage of time.</w:t>
      </w:r>
      <w:r w:rsidR="009976C7">
        <w:rPr>
          <w:rStyle w:val="FootnoteReference"/>
          <w:rFonts w:ascii="Times New Roman" w:hAnsi="Times New Roman" w:cs="Times New Roman"/>
          <w:sz w:val="24"/>
          <w:szCs w:val="24"/>
        </w:rPr>
        <w:footnoteReference w:id="3"/>
      </w:r>
      <w:r w:rsidR="0076553E">
        <w:rPr>
          <w:rFonts w:ascii="Times New Roman" w:hAnsi="Times New Roman" w:cs="Times New Roman"/>
          <w:sz w:val="24"/>
          <w:szCs w:val="24"/>
        </w:rPr>
        <w:t xml:space="preserve"> </w:t>
      </w:r>
    </w:p>
    <w:p w:rsidR="00750AE5" w:rsidRDefault="000E0407" w:rsidP="00750AE5">
      <w:pPr>
        <w:jc w:val="both"/>
        <w:rPr>
          <w:rFonts w:ascii="Times New Roman" w:hAnsi="Times New Roman" w:cs="Times New Roman"/>
          <w:sz w:val="24"/>
          <w:szCs w:val="24"/>
        </w:rPr>
      </w:pPr>
      <w:r>
        <w:rPr>
          <w:rFonts w:ascii="Times New Roman" w:hAnsi="Times New Roman" w:cs="Times New Roman"/>
          <w:b/>
          <w:sz w:val="24"/>
          <w:szCs w:val="24"/>
        </w:rPr>
        <w:tab/>
      </w:r>
      <w:bookmarkStart w:id="1" w:name="_Hlk534461584"/>
      <w:r w:rsidR="0017568C">
        <w:rPr>
          <w:rFonts w:ascii="Times New Roman" w:hAnsi="Times New Roman" w:cs="Times New Roman"/>
          <w:sz w:val="24"/>
          <w:szCs w:val="24"/>
        </w:rPr>
        <w:t xml:space="preserve">In </w:t>
      </w:r>
      <w:r w:rsidR="0017568C">
        <w:rPr>
          <w:rFonts w:ascii="Times New Roman" w:hAnsi="Times New Roman" w:cs="Times New Roman"/>
          <w:i/>
          <w:sz w:val="24"/>
          <w:szCs w:val="24"/>
        </w:rPr>
        <w:t>State v. Twiggs</w:t>
      </w:r>
      <w:r w:rsidR="0017568C">
        <w:rPr>
          <w:rFonts w:ascii="Times New Roman" w:hAnsi="Times New Roman" w:cs="Times New Roman"/>
          <w:sz w:val="24"/>
          <w:szCs w:val="24"/>
        </w:rPr>
        <w:t xml:space="preserve">, the New Jersey Supreme Court was asked to determine whether the statute of limitations </w:t>
      </w:r>
      <w:r w:rsidR="003056F5">
        <w:rPr>
          <w:rFonts w:ascii="Times New Roman" w:hAnsi="Times New Roman" w:cs="Times New Roman"/>
          <w:sz w:val="24"/>
          <w:szCs w:val="24"/>
        </w:rPr>
        <w:t xml:space="preserve">should be </w:t>
      </w:r>
      <w:r w:rsidR="0017568C">
        <w:rPr>
          <w:rFonts w:ascii="Times New Roman" w:hAnsi="Times New Roman" w:cs="Times New Roman"/>
          <w:sz w:val="24"/>
          <w:szCs w:val="24"/>
        </w:rPr>
        <w:t>tolled when a DNA identification does not directly identify the defendant</w:t>
      </w:r>
      <w:r w:rsidR="00D253AA">
        <w:rPr>
          <w:rFonts w:ascii="Times New Roman" w:hAnsi="Times New Roman" w:cs="Times New Roman"/>
          <w:sz w:val="24"/>
          <w:szCs w:val="24"/>
        </w:rPr>
        <w:t>, but</w:t>
      </w:r>
      <w:r w:rsidR="00750AE5">
        <w:rPr>
          <w:rFonts w:ascii="Times New Roman" w:hAnsi="Times New Roman" w:cs="Times New Roman"/>
          <w:sz w:val="24"/>
          <w:szCs w:val="24"/>
        </w:rPr>
        <w:t xml:space="preserve"> rather </w:t>
      </w:r>
      <w:r w:rsidR="0017568C">
        <w:rPr>
          <w:rFonts w:ascii="Times New Roman" w:hAnsi="Times New Roman" w:cs="Times New Roman"/>
          <w:sz w:val="24"/>
          <w:szCs w:val="24"/>
        </w:rPr>
        <w:t>begins an investigation that ultimately inculpates the defendant.</w:t>
      </w:r>
      <w:bookmarkEnd w:id="1"/>
      <w:r w:rsidR="0018033E" w:rsidRPr="00972F44">
        <w:rPr>
          <w:rStyle w:val="FootnoteReference"/>
          <w:rFonts w:ascii="Times New Roman" w:hAnsi="Times New Roman" w:cs="Times New Roman"/>
          <w:sz w:val="24"/>
          <w:szCs w:val="24"/>
        </w:rPr>
        <w:footnoteReference w:id="4"/>
      </w:r>
      <w:r w:rsidR="00D836A8">
        <w:rPr>
          <w:rFonts w:ascii="Times New Roman" w:hAnsi="Times New Roman" w:cs="Times New Roman"/>
          <w:sz w:val="24"/>
          <w:szCs w:val="24"/>
        </w:rPr>
        <w:t xml:space="preserve"> </w:t>
      </w:r>
      <w:r w:rsidR="00750AE5">
        <w:rPr>
          <w:rFonts w:ascii="Times New Roman" w:hAnsi="Times New Roman" w:cs="Times New Roman"/>
          <w:sz w:val="24"/>
          <w:szCs w:val="24"/>
        </w:rPr>
        <w:t>As part of its analysis, t</w:t>
      </w:r>
      <w:r w:rsidR="004E43A4">
        <w:rPr>
          <w:rFonts w:ascii="Times New Roman" w:hAnsi="Times New Roman" w:cs="Times New Roman"/>
          <w:sz w:val="24"/>
          <w:szCs w:val="24"/>
        </w:rPr>
        <w:t xml:space="preserve">he Court </w:t>
      </w:r>
      <w:r w:rsidR="0017568C">
        <w:rPr>
          <w:rFonts w:ascii="Times New Roman" w:hAnsi="Times New Roman" w:cs="Times New Roman"/>
          <w:sz w:val="24"/>
          <w:szCs w:val="24"/>
        </w:rPr>
        <w:t xml:space="preserve">examined the Legislature’s use of the term “actor” as it appears in the DNA-tolling provision contained in N.J.S. 2C:1-6(c). </w:t>
      </w:r>
    </w:p>
    <w:p w:rsidR="00D836A8" w:rsidRDefault="00750AE5" w:rsidP="00750AE5">
      <w:pPr>
        <w:ind w:firstLine="720"/>
        <w:jc w:val="both"/>
        <w:rPr>
          <w:rFonts w:ascii="Times New Roman" w:hAnsi="Times New Roman" w:cs="Times New Roman"/>
          <w:sz w:val="24"/>
          <w:szCs w:val="24"/>
        </w:rPr>
      </w:pPr>
      <w:r>
        <w:rPr>
          <w:rFonts w:ascii="Times New Roman" w:hAnsi="Times New Roman" w:cs="Times New Roman"/>
          <w:sz w:val="24"/>
          <w:szCs w:val="24"/>
        </w:rPr>
        <w:t>The term “actor” is not defined in N.J.S. 2C:1-6(c). As a result, t</w:t>
      </w:r>
      <w:r w:rsidR="0017568C">
        <w:rPr>
          <w:rFonts w:ascii="Times New Roman" w:hAnsi="Times New Roman" w:cs="Times New Roman"/>
          <w:sz w:val="24"/>
          <w:szCs w:val="24"/>
        </w:rPr>
        <w:t xml:space="preserve">he Court </w:t>
      </w:r>
      <w:r w:rsidR="004E43A4">
        <w:rPr>
          <w:rFonts w:ascii="Times New Roman" w:hAnsi="Times New Roman" w:cs="Times New Roman"/>
          <w:sz w:val="24"/>
          <w:szCs w:val="24"/>
        </w:rPr>
        <w:t>consulted</w:t>
      </w:r>
      <w:r w:rsidR="00D836A8">
        <w:rPr>
          <w:rFonts w:ascii="Times New Roman" w:hAnsi="Times New Roman" w:cs="Times New Roman"/>
          <w:sz w:val="24"/>
          <w:szCs w:val="24"/>
        </w:rPr>
        <w:t xml:space="preserve"> the legislative history </w:t>
      </w:r>
      <w:r w:rsidR="00F840A3">
        <w:rPr>
          <w:rFonts w:ascii="Times New Roman" w:hAnsi="Times New Roman" w:cs="Times New Roman"/>
          <w:sz w:val="24"/>
          <w:szCs w:val="24"/>
        </w:rPr>
        <w:t xml:space="preserve">and </w:t>
      </w:r>
      <w:r w:rsidR="004E43A4">
        <w:rPr>
          <w:rFonts w:ascii="Times New Roman" w:hAnsi="Times New Roman" w:cs="Times New Roman"/>
          <w:sz w:val="24"/>
          <w:szCs w:val="24"/>
        </w:rPr>
        <w:t>the “general definitions” section of the Code of Criminal Justice</w:t>
      </w:r>
      <w:r w:rsidR="00944E20">
        <w:rPr>
          <w:rFonts w:ascii="Times New Roman" w:hAnsi="Times New Roman" w:cs="Times New Roman"/>
          <w:sz w:val="24"/>
          <w:szCs w:val="24"/>
        </w:rPr>
        <w:t xml:space="preserve">. </w:t>
      </w:r>
      <w:r>
        <w:rPr>
          <w:rFonts w:ascii="Times New Roman" w:hAnsi="Times New Roman" w:cs="Times New Roman"/>
          <w:sz w:val="24"/>
          <w:szCs w:val="24"/>
        </w:rPr>
        <w:t>Ul</w:t>
      </w:r>
      <w:r w:rsidR="001424B9">
        <w:rPr>
          <w:rFonts w:ascii="Times New Roman" w:hAnsi="Times New Roman" w:cs="Times New Roman"/>
          <w:sz w:val="24"/>
          <w:szCs w:val="24"/>
        </w:rPr>
        <w:t>timately</w:t>
      </w:r>
      <w:r>
        <w:rPr>
          <w:rFonts w:ascii="Times New Roman" w:hAnsi="Times New Roman" w:cs="Times New Roman"/>
          <w:sz w:val="24"/>
          <w:szCs w:val="24"/>
        </w:rPr>
        <w:t xml:space="preserve">, the Court </w:t>
      </w:r>
      <w:r w:rsidR="001424B9">
        <w:rPr>
          <w:rFonts w:ascii="Times New Roman" w:hAnsi="Times New Roman" w:cs="Times New Roman"/>
          <w:sz w:val="24"/>
          <w:szCs w:val="24"/>
        </w:rPr>
        <w:t xml:space="preserve">concluded that </w:t>
      </w:r>
      <w:r w:rsidR="007F2F5D">
        <w:rPr>
          <w:rFonts w:ascii="Times New Roman" w:hAnsi="Times New Roman" w:cs="Times New Roman"/>
          <w:sz w:val="24"/>
          <w:szCs w:val="24"/>
        </w:rPr>
        <w:t xml:space="preserve">pursuant to the DNA-tolling provision </w:t>
      </w:r>
      <w:r>
        <w:rPr>
          <w:rFonts w:ascii="Times New Roman" w:hAnsi="Times New Roman" w:cs="Times New Roman"/>
          <w:sz w:val="24"/>
          <w:szCs w:val="24"/>
        </w:rPr>
        <w:t>a</w:t>
      </w:r>
      <w:r w:rsidR="001424B9">
        <w:rPr>
          <w:rFonts w:ascii="Times New Roman" w:hAnsi="Times New Roman" w:cs="Times New Roman"/>
          <w:sz w:val="24"/>
          <w:szCs w:val="24"/>
        </w:rPr>
        <w:t xml:space="preserve"> statute may only be </w:t>
      </w:r>
      <w:r w:rsidR="007F2F5D">
        <w:rPr>
          <w:rFonts w:ascii="Times New Roman" w:hAnsi="Times New Roman" w:cs="Times New Roman"/>
          <w:sz w:val="24"/>
          <w:szCs w:val="24"/>
        </w:rPr>
        <w:t>“</w:t>
      </w:r>
      <w:r w:rsidR="001424B9">
        <w:rPr>
          <w:rFonts w:ascii="Times New Roman" w:hAnsi="Times New Roman" w:cs="Times New Roman"/>
          <w:sz w:val="24"/>
          <w:szCs w:val="24"/>
        </w:rPr>
        <w:t>tolled</w:t>
      </w:r>
      <w:r w:rsidR="007F2F5D">
        <w:rPr>
          <w:rFonts w:ascii="Times New Roman" w:hAnsi="Times New Roman" w:cs="Times New Roman"/>
          <w:sz w:val="24"/>
          <w:szCs w:val="24"/>
        </w:rPr>
        <w:t>”</w:t>
      </w:r>
      <w:r w:rsidR="001424B9">
        <w:rPr>
          <w:rFonts w:ascii="Times New Roman" w:hAnsi="Times New Roman" w:cs="Times New Roman"/>
          <w:sz w:val="24"/>
          <w:szCs w:val="24"/>
        </w:rPr>
        <w:t xml:space="preserve"> </w:t>
      </w:r>
      <w:r w:rsidR="0018033E">
        <w:rPr>
          <w:rFonts w:ascii="Times New Roman" w:hAnsi="Times New Roman" w:cs="Times New Roman"/>
          <w:sz w:val="24"/>
          <w:szCs w:val="24"/>
        </w:rPr>
        <w:t>when the identification of the defendant is achieved directly by DNA evidence rather than DNA evidence in addition to other means.</w:t>
      </w:r>
      <w:r w:rsidR="0018033E">
        <w:rPr>
          <w:rStyle w:val="FootnoteReference"/>
          <w:rFonts w:ascii="Times New Roman" w:hAnsi="Times New Roman" w:cs="Times New Roman"/>
          <w:sz w:val="24"/>
          <w:szCs w:val="24"/>
        </w:rPr>
        <w:footnoteReference w:id="5"/>
      </w:r>
    </w:p>
    <w:p w:rsidR="00BA730A" w:rsidRDefault="00BA730A" w:rsidP="00C545D5">
      <w:pPr>
        <w:jc w:val="center"/>
        <w:rPr>
          <w:rFonts w:ascii="Times New Roman" w:hAnsi="Times New Roman" w:cs="Times New Roman"/>
          <w:b/>
          <w:sz w:val="24"/>
          <w:szCs w:val="24"/>
        </w:rPr>
      </w:pPr>
      <w:r>
        <w:rPr>
          <w:rFonts w:ascii="Times New Roman" w:hAnsi="Times New Roman" w:cs="Times New Roman"/>
          <w:b/>
          <w:sz w:val="24"/>
          <w:szCs w:val="24"/>
        </w:rPr>
        <w:t>Statute</w:t>
      </w:r>
    </w:p>
    <w:p w:rsidR="00BA730A" w:rsidRPr="00C545D5" w:rsidRDefault="00BA730A" w:rsidP="00BA730A">
      <w:pPr>
        <w:jc w:val="center"/>
        <w:rPr>
          <w:rFonts w:ascii="Times New Roman" w:hAnsi="Times New Roman" w:cs="Times New Roman"/>
          <w:sz w:val="24"/>
          <w:szCs w:val="24"/>
        </w:rPr>
      </w:pPr>
      <w:r w:rsidRPr="00C545D5">
        <w:rPr>
          <w:rFonts w:ascii="Times New Roman" w:hAnsi="Times New Roman" w:cs="Times New Roman"/>
          <w:sz w:val="24"/>
          <w:szCs w:val="24"/>
        </w:rPr>
        <w:t>N</w:t>
      </w:r>
      <w:r w:rsidR="00434D2B">
        <w:rPr>
          <w:rFonts w:ascii="Times New Roman" w:hAnsi="Times New Roman" w:cs="Times New Roman"/>
          <w:sz w:val="24"/>
          <w:szCs w:val="24"/>
        </w:rPr>
        <w:t xml:space="preserve">.J.S. </w:t>
      </w:r>
      <w:r w:rsidR="004D48DB">
        <w:rPr>
          <w:rFonts w:ascii="Times New Roman" w:hAnsi="Times New Roman" w:cs="Times New Roman"/>
          <w:sz w:val="24"/>
          <w:szCs w:val="24"/>
        </w:rPr>
        <w:t>2C:1-6. Time Limitations.</w:t>
      </w:r>
      <w:r w:rsidR="00434D2B">
        <w:rPr>
          <w:rFonts w:ascii="Times New Roman" w:hAnsi="Times New Roman" w:cs="Times New Roman"/>
          <w:sz w:val="24"/>
          <w:szCs w:val="24"/>
        </w:rPr>
        <w:t xml:space="preserve"> </w:t>
      </w:r>
    </w:p>
    <w:p w:rsidR="00583C21" w:rsidRDefault="004D48DB" w:rsidP="008F6BBF">
      <w:pPr>
        <w:ind w:left="720" w:right="720"/>
        <w:jc w:val="both"/>
        <w:rPr>
          <w:rFonts w:ascii="Times New Roman" w:hAnsi="Times New Roman" w:cs="Times New Roman"/>
          <w:sz w:val="24"/>
          <w:szCs w:val="24"/>
        </w:rPr>
      </w:pPr>
      <w:r w:rsidRPr="004D48DB">
        <w:rPr>
          <w:rFonts w:ascii="Times New Roman" w:hAnsi="Times New Roman" w:cs="Times New Roman"/>
          <w:sz w:val="24"/>
          <w:szCs w:val="24"/>
        </w:rPr>
        <w:t xml:space="preserve">c. An offense is committed either when every element occurs or, if a legislative purpose to prohibit a continuing course of conduct plainly appears, at the time when the course of conduct or the defendant's complicity therein is terminated. Time starts to run on the day after the offense is committed, except that when the prosecution is supported by physical evidence that </w:t>
      </w:r>
      <w:r w:rsidRPr="00462172">
        <w:rPr>
          <w:rFonts w:ascii="Times New Roman" w:hAnsi="Times New Roman" w:cs="Times New Roman"/>
          <w:b/>
          <w:sz w:val="24"/>
          <w:szCs w:val="24"/>
        </w:rPr>
        <w:t>identifies the actor</w:t>
      </w:r>
      <w:r w:rsidRPr="004D48DB">
        <w:rPr>
          <w:rFonts w:ascii="Times New Roman" w:hAnsi="Times New Roman" w:cs="Times New Roman"/>
          <w:sz w:val="24"/>
          <w:szCs w:val="24"/>
        </w:rPr>
        <w:t xml:space="preserve"> by means of DNA testing or fingerprint analysis, time does not start to run until the State is </w:t>
      </w:r>
      <w:r w:rsidRPr="004D48DB">
        <w:rPr>
          <w:rFonts w:ascii="Times New Roman" w:hAnsi="Times New Roman" w:cs="Times New Roman"/>
          <w:sz w:val="24"/>
          <w:szCs w:val="24"/>
        </w:rPr>
        <w:lastRenderedPageBreak/>
        <w:t xml:space="preserve">in possession of both the physical evidence and the DNA or fingerprint evidence necessary to establish the </w:t>
      </w:r>
      <w:r w:rsidRPr="00462172">
        <w:rPr>
          <w:rFonts w:ascii="Times New Roman" w:hAnsi="Times New Roman" w:cs="Times New Roman"/>
          <w:b/>
          <w:sz w:val="24"/>
          <w:szCs w:val="24"/>
        </w:rPr>
        <w:t>identification of the actor</w:t>
      </w:r>
      <w:r w:rsidRPr="004D48DB">
        <w:rPr>
          <w:rFonts w:ascii="Times New Roman" w:hAnsi="Times New Roman" w:cs="Times New Roman"/>
          <w:sz w:val="24"/>
          <w:szCs w:val="24"/>
        </w:rPr>
        <w:t xml:space="preserve"> by means of comparison to the physical evidence.</w:t>
      </w:r>
      <w:r w:rsidR="00111801">
        <w:rPr>
          <w:rFonts w:ascii="Times New Roman" w:hAnsi="Times New Roman" w:cs="Times New Roman"/>
          <w:sz w:val="24"/>
          <w:szCs w:val="24"/>
        </w:rPr>
        <w:t xml:space="preserve"> (Emphasis added).</w:t>
      </w:r>
    </w:p>
    <w:p w:rsidR="00906564" w:rsidRPr="00DA4418" w:rsidRDefault="00906564" w:rsidP="00906564">
      <w:pPr>
        <w:jc w:val="center"/>
        <w:rPr>
          <w:rFonts w:ascii="Times New Roman" w:hAnsi="Times New Roman" w:cs="Times New Roman"/>
          <w:b/>
          <w:sz w:val="24"/>
          <w:szCs w:val="24"/>
        </w:rPr>
      </w:pPr>
      <w:r w:rsidRPr="00DA4418">
        <w:rPr>
          <w:rFonts w:ascii="Times New Roman" w:hAnsi="Times New Roman" w:cs="Times New Roman"/>
          <w:b/>
          <w:sz w:val="24"/>
          <w:szCs w:val="24"/>
        </w:rPr>
        <w:t>Background</w:t>
      </w:r>
    </w:p>
    <w:p w:rsidR="00C57747" w:rsidRPr="00C57747" w:rsidRDefault="00A46232" w:rsidP="00C57747">
      <w:pPr>
        <w:jc w:val="both"/>
        <w:rPr>
          <w:rFonts w:ascii="Times New Roman" w:hAnsi="Times New Roman" w:cs="Times New Roman"/>
          <w:i/>
          <w:sz w:val="24"/>
          <w:szCs w:val="24"/>
        </w:rPr>
      </w:pPr>
      <w:r>
        <w:rPr>
          <w:rFonts w:ascii="Times New Roman" w:hAnsi="Times New Roman" w:cs="Times New Roman"/>
          <w:i/>
          <w:sz w:val="24"/>
          <w:szCs w:val="24"/>
        </w:rPr>
        <w:t xml:space="preserve">• </w:t>
      </w:r>
      <w:r w:rsidR="00C57747">
        <w:rPr>
          <w:rFonts w:ascii="Times New Roman" w:hAnsi="Times New Roman" w:cs="Times New Roman"/>
          <w:i/>
          <w:sz w:val="24"/>
          <w:szCs w:val="24"/>
        </w:rPr>
        <w:t>State v. Twiggs</w:t>
      </w:r>
    </w:p>
    <w:p w:rsidR="00C57747" w:rsidRDefault="00C57747" w:rsidP="00B12C9E">
      <w:pPr>
        <w:ind w:firstLine="720"/>
        <w:jc w:val="both"/>
        <w:rPr>
          <w:rFonts w:ascii="Times New Roman" w:hAnsi="Times New Roman" w:cs="Times New Roman"/>
          <w:sz w:val="24"/>
          <w:szCs w:val="24"/>
        </w:rPr>
      </w:pPr>
      <w:r>
        <w:rPr>
          <w:rFonts w:ascii="Times New Roman" w:hAnsi="Times New Roman" w:cs="Times New Roman"/>
          <w:sz w:val="24"/>
          <w:szCs w:val="24"/>
        </w:rPr>
        <w:t>On June 16, 2009, the Wildwood Crest Police Department was investigating an alleged robbery.</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After interviewing the victim, the police recovered </w:t>
      </w:r>
      <w:r w:rsidR="0045396F">
        <w:rPr>
          <w:rFonts w:ascii="Times New Roman" w:hAnsi="Times New Roman" w:cs="Times New Roman"/>
          <w:sz w:val="24"/>
          <w:szCs w:val="24"/>
        </w:rPr>
        <w:t xml:space="preserve">a </w:t>
      </w:r>
      <w:r>
        <w:rPr>
          <w:rFonts w:ascii="Times New Roman" w:hAnsi="Times New Roman" w:cs="Times New Roman"/>
          <w:sz w:val="24"/>
          <w:szCs w:val="24"/>
        </w:rPr>
        <w:t xml:space="preserve">mask from the </w:t>
      </w:r>
      <w:r w:rsidR="0045396F">
        <w:rPr>
          <w:rFonts w:ascii="Times New Roman" w:hAnsi="Times New Roman" w:cs="Times New Roman"/>
          <w:sz w:val="24"/>
          <w:szCs w:val="24"/>
        </w:rPr>
        <w:t xml:space="preserve">location where the victim claimed the perpetrators </w:t>
      </w:r>
      <w:r w:rsidR="009259E2">
        <w:rPr>
          <w:rFonts w:ascii="Times New Roman" w:hAnsi="Times New Roman" w:cs="Times New Roman"/>
          <w:sz w:val="24"/>
          <w:szCs w:val="24"/>
        </w:rPr>
        <w:t xml:space="preserve">had parked their </w:t>
      </w:r>
      <w:r w:rsidR="0045396F">
        <w:rPr>
          <w:rFonts w:ascii="Times New Roman" w:hAnsi="Times New Roman" w:cs="Times New Roman"/>
          <w:sz w:val="24"/>
          <w:szCs w:val="24"/>
        </w:rPr>
        <w:t>vehicle.</w:t>
      </w:r>
      <w:r w:rsidR="0045396F">
        <w:rPr>
          <w:rStyle w:val="FootnoteReference"/>
          <w:rFonts w:ascii="Times New Roman" w:hAnsi="Times New Roman" w:cs="Times New Roman"/>
          <w:sz w:val="24"/>
          <w:szCs w:val="24"/>
        </w:rPr>
        <w:footnoteReference w:id="7"/>
      </w:r>
      <w:r w:rsidR="0045396F">
        <w:rPr>
          <w:rFonts w:ascii="Times New Roman" w:hAnsi="Times New Roman" w:cs="Times New Roman"/>
          <w:sz w:val="24"/>
          <w:szCs w:val="24"/>
        </w:rPr>
        <w:t xml:space="preserve"> The DNA extracted from the mask was entered into the Combined DNA Information System (“CODIS”).</w:t>
      </w:r>
      <w:r w:rsidR="0045396F">
        <w:rPr>
          <w:rStyle w:val="FootnoteReference"/>
          <w:rFonts w:ascii="Times New Roman" w:hAnsi="Times New Roman" w:cs="Times New Roman"/>
          <w:sz w:val="24"/>
          <w:szCs w:val="24"/>
        </w:rPr>
        <w:footnoteReference w:id="8"/>
      </w:r>
      <w:r w:rsidR="0045396F">
        <w:rPr>
          <w:rFonts w:ascii="Times New Roman" w:hAnsi="Times New Roman" w:cs="Times New Roman"/>
          <w:sz w:val="24"/>
          <w:szCs w:val="24"/>
        </w:rPr>
        <w:t xml:space="preserve"> At the time, no arrests were made by the police in connection with this robbery. </w:t>
      </w:r>
    </w:p>
    <w:p w:rsidR="009259E2" w:rsidRDefault="00204D6F" w:rsidP="00D752B3">
      <w:pPr>
        <w:ind w:firstLine="720"/>
        <w:jc w:val="both"/>
        <w:rPr>
          <w:rFonts w:ascii="Times New Roman" w:hAnsi="Times New Roman" w:cs="Times New Roman"/>
          <w:sz w:val="24"/>
          <w:szCs w:val="24"/>
        </w:rPr>
      </w:pPr>
      <w:r>
        <w:rPr>
          <w:rFonts w:ascii="Times New Roman" w:hAnsi="Times New Roman" w:cs="Times New Roman"/>
          <w:sz w:val="24"/>
          <w:szCs w:val="24"/>
        </w:rPr>
        <w:t xml:space="preserve">In July of 2014, Dillon Tracy entered a guilty plea in </w:t>
      </w:r>
      <w:r w:rsidR="009259E2">
        <w:rPr>
          <w:rFonts w:ascii="Times New Roman" w:hAnsi="Times New Roman" w:cs="Times New Roman"/>
          <w:sz w:val="24"/>
          <w:szCs w:val="24"/>
        </w:rPr>
        <w:t>D</w:t>
      </w:r>
      <w:r>
        <w:rPr>
          <w:rFonts w:ascii="Times New Roman" w:hAnsi="Times New Roman" w:cs="Times New Roman"/>
          <w:sz w:val="24"/>
          <w:szCs w:val="24"/>
        </w:rPr>
        <w:t xml:space="preserve">rug </w:t>
      </w:r>
      <w:r w:rsidR="009259E2">
        <w:rPr>
          <w:rFonts w:ascii="Times New Roman" w:hAnsi="Times New Roman" w:cs="Times New Roman"/>
          <w:sz w:val="24"/>
          <w:szCs w:val="24"/>
        </w:rPr>
        <w:t>C</w:t>
      </w:r>
      <w:r>
        <w:rPr>
          <w:rFonts w:ascii="Times New Roman" w:hAnsi="Times New Roman" w:cs="Times New Roman"/>
          <w:sz w:val="24"/>
          <w:szCs w:val="24"/>
        </w:rPr>
        <w:t>ourt.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9259E2">
        <w:rPr>
          <w:rFonts w:ascii="Times New Roman" w:hAnsi="Times New Roman" w:cs="Times New Roman"/>
          <w:sz w:val="24"/>
          <w:szCs w:val="24"/>
        </w:rPr>
        <w:t>Subsequently</w:t>
      </w:r>
      <w:r>
        <w:rPr>
          <w:rFonts w:ascii="Times New Roman" w:hAnsi="Times New Roman" w:cs="Times New Roman"/>
          <w:sz w:val="24"/>
          <w:szCs w:val="24"/>
        </w:rPr>
        <w:t>, the police collected his DNA.</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The DNA </w:t>
      </w:r>
      <w:r w:rsidR="009259E2">
        <w:rPr>
          <w:rFonts w:ascii="Times New Roman" w:hAnsi="Times New Roman" w:cs="Times New Roman"/>
          <w:sz w:val="24"/>
          <w:szCs w:val="24"/>
        </w:rPr>
        <w:t xml:space="preserve">provided to the police </w:t>
      </w:r>
      <w:r>
        <w:rPr>
          <w:rFonts w:ascii="Times New Roman" w:hAnsi="Times New Roman" w:cs="Times New Roman"/>
          <w:sz w:val="24"/>
          <w:szCs w:val="24"/>
        </w:rPr>
        <w:t xml:space="preserve">matched the sample found on the mask used </w:t>
      </w:r>
      <w:r w:rsidR="009B741E">
        <w:rPr>
          <w:rFonts w:ascii="Times New Roman" w:hAnsi="Times New Roman" w:cs="Times New Roman"/>
          <w:sz w:val="24"/>
          <w:szCs w:val="24"/>
        </w:rPr>
        <w:t>during</w:t>
      </w:r>
      <w:r>
        <w:rPr>
          <w:rFonts w:ascii="Times New Roman" w:hAnsi="Times New Roman" w:cs="Times New Roman"/>
          <w:sz w:val="24"/>
          <w:szCs w:val="24"/>
        </w:rPr>
        <w:t xml:space="preserve"> </w:t>
      </w:r>
      <w:r w:rsidR="009259E2">
        <w:rPr>
          <w:rFonts w:ascii="Times New Roman" w:hAnsi="Times New Roman" w:cs="Times New Roman"/>
          <w:sz w:val="24"/>
          <w:szCs w:val="24"/>
        </w:rPr>
        <w:t>the</w:t>
      </w:r>
      <w:r>
        <w:rPr>
          <w:rFonts w:ascii="Times New Roman" w:hAnsi="Times New Roman" w:cs="Times New Roman"/>
          <w:sz w:val="24"/>
          <w:szCs w:val="24"/>
        </w:rPr>
        <w:t xml:space="preserve"> 2009 robbery</w:t>
      </w:r>
      <w:r w:rsidR="009259E2">
        <w:rPr>
          <w:rFonts w:ascii="Times New Roman" w:hAnsi="Times New Roman" w:cs="Times New Roman"/>
          <w:sz w:val="24"/>
          <w:szCs w:val="24"/>
        </w:rPr>
        <w:t xml:space="preserve"> in Wildwood Crest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9259E2">
        <w:rPr>
          <w:rFonts w:ascii="Times New Roman" w:hAnsi="Times New Roman" w:cs="Times New Roman"/>
          <w:sz w:val="24"/>
          <w:szCs w:val="24"/>
        </w:rPr>
        <w:t xml:space="preserve">When confronted with this information </w:t>
      </w:r>
      <w:r w:rsidR="00E6240A">
        <w:rPr>
          <w:rFonts w:ascii="Times New Roman" w:hAnsi="Times New Roman" w:cs="Times New Roman"/>
          <w:sz w:val="24"/>
          <w:szCs w:val="24"/>
        </w:rPr>
        <w:t xml:space="preserve">Tracy confessed to </w:t>
      </w:r>
      <w:r w:rsidR="009259E2">
        <w:rPr>
          <w:rFonts w:ascii="Times New Roman" w:hAnsi="Times New Roman" w:cs="Times New Roman"/>
          <w:sz w:val="24"/>
          <w:szCs w:val="24"/>
        </w:rPr>
        <w:t xml:space="preserve">participating in the </w:t>
      </w:r>
      <w:r w:rsidR="00E6240A">
        <w:rPr>
          <w:rFonts w:ascii="Times New Roman" w:hAnsi="Times New Roman" w:cs="Times New Roman"/>
          <w:sz w:val="24"/>
          <w:szCs w:val="24"/>
        </w:rPr>
        <w:t>robbery and implicated Gary Twiggs.</w:t>
      </w:r>
      <w:r w:rsidR="00E6240A">
        <w:rPr>
          <w:rStyle w:val="FootnoteReference"/>
          <w:rFonts w:ascii="Times New Roman" w:hAnsi="Times New Roman" w:cs="Times New Roman"/>
          <w:sz w:val="24"/>
          <w:szCs w:val="24"/>
        </w:rPr>
        <w:footnoteReference w:id="12"/>
      </w:r>
      <w:r w:rsidR="00E6240A">
        <w:rPr>
          <w:rFonts w:ascii="Times New Roman" w:hAnsi="Times New Roman" w:cs="Times New Roman"/>
          <w:sz w:val="24"/>
          <w:szCs w:val="24"/>
        </w:rPr>
        <w:t xml:space="preserve"> </w:t>
      </w:r>
    </w:p>
    <w:p w:rsidR="00D752B3" w:rsidRDefault="00111801" w:rsidP="00D752B3">
      <w:pPr>
        <w:ind w:firstLine="720"/>
        <w:jc w:val="both"/>
        <w:rPr>
          <w:rFonts w:ascii="Times New Roman" w:hAnsi="Times New Roman" w:cs="Times New Roman"/>
          <w:sz w:val="24"/>
          <w:szCs w:val="24"/>
        </w:rPr>
      </w:pPr>
      <w:r>
        <w:rPr>
          <w:rFonts w:ascii="Times New Roman" w:hAnsi="Times New Roman" w:cs="Times New Roman"/>
          <w:sz w:val="24"/>
          <w:szCs w:val="24"/>
        </w:rPr>
        <w:t>In December of 2014, both men were indicted for the June 16, 2009 robbery.</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In response, Twiggs moved to dismiss the indictment pursuant to N.J.S. 2C:1-6(b)(1).</w:t>
      </w:r>
      <w:r>
        <w:rPr>
          <w:rStyle w:val="FootnoteReference"/>
          <w:rFonts w:ascii="Times New Roman" w:hAnsi="Times New Roman" w:cs="Times New Roman"/>
          <w:sz w:val="24"/>
          <w:szCs w:val="24"/>
        </w:rPr>
        <w:footnoteReference w:id="14"/>
      </w:r>
      <w:r w:rsidR="00151BCC">
        <w:rPr>
          <w:rFonts w:ascii="Times New Roman" w:hAnsi="Times New Roman" w:cs="Times New Roman"/>
          <w:sz w:val="24"/>
          <w:szCs w:val="24"/>
        </w:rPr>
        <w:t xml:space="preserve"> The State</w:t>
      </w:r>
      <w:r>
        <w:rPr>
          <w:rFonts w:ascii="Times New Roman" w:hAnsi="Times New Roman" w:cs="Times New Roman"/>
          <w:sz w:val="24"/>
          <w:szCs w:val="24"/>
        </w:rPr>
        <w:t xml:space="preserve"> argued that, “DNA evidence matching one individual can support prosecutions of multiple defendants whose identities and involvement are not known to law enforcement until </w:t>
      </w:r>
      <w:r w:rsidR="00273834">
        <w:rPr>
          <w:rFonts w:ascii="Times New Roman" w:hAnsi="Times New Roman" w:cs="Times New Roman"/>
          <w:sz w:val="24"/>
          <w:szCs w:val="24"/>
        </w:rPr>
        <w:t>DNA evidence is obtained.”</w:t>
      </w:r>
      <w:r w:rsidR="00273834">
        <w:rPr>
          <w:rStyle w:val="FootnoteReference"/>
          <w:rFonts w:ascii="Times New Roman" w:hAnsi="Times New Roman" w:cs="Times New Roman"/>
          <w:sz w:val="24"/>
          <w:szCs w:val="24"/>
        </w:rPr>
        <w:footnoteReference w:id="15"/>
      </w:r>
      <w:r w:rsidR="00273834">
        <w:rPr>
          <w:rFonts w:ascii="Times New Roman" w:hAnsi="Times New Roman" w:cs="Times New Roman"/>
          <w:sz w:val="24"/>
          <w:szCs w:val="24"/>
        </w:rPr>
        <w:t xml:space="preserve"> </w:t>
      </w:r>
      <w:r w:rsidR="00D752B3">
        <w:rPr>
          <w:rFonts w:ascii="Times New Roman" w:hAnsi="Times New Roman" w:cs="Times New Roman"/>
          <w:sz w:val="24"/>
          <w:szCs w:val="24"/>
        </w:rPr>
        <w:t xml:space="preserve">In addition, the stated argued that the definition of “actor,” as used defined in N.J.S. 2C:1-14 (general definitions), must be used in when interpreting N.J.S. 2C:1-6(c) </w:t>
      </w:r>
      <w:r w:rsidR="00273834">
        <w:rPr>
          <w:rFonts w:ascii="Times New Roman" w:hAnsi="Times New Roman" w:cs="Times New Roman"/>
          <w:sz w:val="24"/>
          <w:szCs w:val="24"/>
        </w:rPr>
        <w:t>absen</w:t>
      </w:r>
      <w:r w:rsidR="00D752B3">
        <w:rPr>
          <w:rFonts w:ascii="Times New Roman" w:hAnsi="Times New Roman" w:cs="Times New Roman"/>
          <w:sz w:val="24"/>
          <w:szCs w:val="24"/>
        </w:rPr>
        <w:t>t</w:t>
      </w:r>
      <w:r w:rsidR="00273834">
        <w:rPr>
          <w:rFonts w:ascii="Times New Roman" w:hAnsi="Times New Roman" w:cs="Times New Roman"/>
          <w:sz w:val="24"/>
          <w:szCs w:val="24"/>
        </w:rPr>
        <w:t xml:space="preserve"> a </w:t>
      </w:r>
      <w:r w:rsidR="00D752B3">
        <w:rPr>
          <w:rFonts w:ascii="Times New Roman" w:hAnsi="Times New Roman" w:cs="Times New Roman"/>
          <w:sz w:val="24"/>
          <w:szCs w:val="24"/>
        </w:rPr>
        <w:t>definition to the contrary or a legislative caveat.</w:t>
      </w:r>
      <w:r w:rsidR="00D752B3">
        <w:rPr>
          <w:rStyle w:val="FootnoteReference"/>
          <w:rFonts w:ascii="Times New Roman" w:hAnsi="Times New Roman" w:cs="Times New Roman"/>
          <w:sz w:val="24"/>
          <w:szCs w:val="24"/>
        </w:rPr>
        <w:footnoteReference w:id="16"/>
      </w:r>
      <w:r w:rsidR="00D752B3">
        <w:rPr>
          <w:rFonts w:ascii="Times New Roman" w:hAnsi="Times New Roman" w:cs="Times New Roman"/>
          <w:sz w:val="24"/>
          <w:szCs w:val="24"/>
        </w:rPr>
        <w:t xml:space="preserve"> </w:t>
      </w:r>
    </w:p>
    <w:p w:rsidR="00273834" w:rsidRDefault="00D752B3" w:rsidP="00D752B3">
      <w:pPr>
        <w:ind w:firstLine="720"/>
        <w:jc w:val="both"/>
        <w:rPr>
          <w:rFonts w:ascii="Times New Roman" w:hAnsi="Times New Roman" w:cs="Times New Roman"/>
          <w:sz w:val="24"/>
          <w:szCs w:val="24"/>
        </w:rPr>
      </w:pPr>
      <w:r>
        <w:rPr>
          <w:rFonts w:ascii="Times New Roman" w:hAnsi="Times New Roman" w:cs="Times New Roman"/>
          <w:sz w:val="24"/>
          <w:szCs w:val="24"/>
        </w:rPr>
        <w:t xml:space="preserve">Both the trial court and a </w:t>
      </w:r>
      <w:r w:rsidRPr="00D253AA">
        <w:rPr>
          <w:rFonts w:ascii="Times New Roman" w:hAnsi="Times New Roman" w:cs="Times New Roman"/>
          <w:sz w:val="24"/>
          <w:szCs w:val="24"/>
        </w:rPr>
        <w:t>divided</w:t>
      </w:r>
      <w:r>
        <w:rPr>
          <w:rFonts w:ascii="Times New Roman" w:hAnsi="Times New Roman" w:cs="Times New Roman"/>
          <w:sz w:val="24"/>
          <w:szCs w:val="24"/>
        </w:rPr>
        <w:t xml:space="preserve"> appellate </w:t>
      </w:r>
      <w:r w:rsidR="00151BCC">
        <w:rPr>
          <w:rFonts w:ascii="Times New Roman" w:hAnsi="Times New Roman" w:cs="Times New Roman"/>
          <w:sz w:val="24"/>
          <w:szCs w:val="24"/>
        </w:rPr>
        <w:t>panel</w:t>
      </w:r>
      <w:r>
        <w:rPr>
          <w:rFonts w:ascii="Times New Roman" w:hAnsi="Times New Roman" w:cs="Times New Roman"/>
          <w:sz w:val="24"/>
          <w:szCs w:val="24"/>
        </w:rPr>
        <w:t xml:space="preserve"> disagreed with the State</w:t>
      </w:r>
      <w:r w:rsidR="00FF11BA">
        <w:rPr>
          <w:rFonts w:ascii="Times New Roman" w:hAnsi="Times New Roman" w:cs="Times New Roman"/>
          <w:sz w:val="24"/>
          <w:szCs w:val="24"/>
        </w:rPr>
        <w:t xml:space="preserve">’s broad definition of </w:t>
      </w:r>
      <w:r w:rsidR="009F7C7E">
        <w:rPr>
          <w:rFonts w:ascii="Times New Roman" w:hAnsi="Times New Roman" w:cs="Times New Roman"/>
          <w:sz w:val="24"/>
          <w:szCs w:val="24"/>
        </w:rPr>
        <w:t>“actor</w:t>
      </w:r>
      <w:r>
        <w:rPr>
          <w:rFonts w:ascii="Times New Roman" w:hAnsi="Times New Roman" w:cs="Times New Roman"/>
          <w:sz w:val="24"/>
          <w:szCs w:val="24"/>
        </w:rPr>
        <w:t>.</w:t>
      </w:r>
      <w:r w:rsidR="009F7C7E">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The State appealed.  </w:t>
      </w:r>
    </w:p>
    <w:p w:rsidR="00111801" w:rsidRPr="00977DC7" w:rsidRDefault="00A46232" w:rsidP="009F7C7E">
      <w:pPr>
        <w:jc w:val="both"/>
        <w:rPr>
          <w:rFonts w:ascii="Times New Roman" w:hAnsi="Times New Roman" w:cs="Times New Roman"/>
          <w:sz w:val="24"/>
          <w:szCs w:val="24"/>
        </w:rPr>
      </w:pPr>
      <w:r>
        <w:rPr>
          <w:rFonts w:ascii="Times New Roman" w:hAnsi="Times New Roman" w:cs="Times New Roman"/>
          <w:i/>
          <w:sz w:val="24"/>
          <w:szCs w:val="24"/>
        </w:rPr>
        <w:t xml:space="preserve">• </w:t>
      </w:r>
      <w:r w:rsidR="00977DC7">
        <w:rPr>
          <w:rFonts w:ascii="Times New Roman" w:hAnsi="Times New Roman" w:cs="Times New Roman"/>
          <w:i/>
          <w:sz w:val="24"/>
          <w:szCs w:val="24"/>
        </w:rPr>
        <w:t>State v. Jones</w:t>
      </w:r>
      <w:r w:rsidR="00151BCC" w:rsidRPr="00151BCC">
        <w:rPr>
          <w:rStyle w:val="FootnoteReference"/>
          <w:rFonts w:ascii="Times New Roman" w:hAnsi="Times New Roman" w:cs="Times New Roman"/>
          <w:sz w:val="24"/>
          <w:szCs w:val="24"/>
        </w:rPr>
        <w:footnoteReference w:id="18"/>
      </w:r>
    </w:p>
    <w:p w:rsidR="00111801" w:rsidRDefault="00977DC7" w:rsidP="00B12C9E">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During the early morning hours of August 15, 2002, a young girl died under mysterious circumstances.</w:t>
      </w:r>
      <w:r>
        <w:rPr>
          <w:rStyle w:val="FootnoteReference"/>
          <w:rFonts w:ascii="Times New Roman" w:hAnsi="Times New Roman" w:cs="Times New Roman"/>
          <w:sz w:val="24"/>
          <w:szCs w:val="24"/>
        </w:rPr>
        <w:footnoteReference w:id="19"/>
      </w:r>
      <w:r w:rsidR="00E25A4B">
        <w:rPr>
          <w:rFonts w:ascii="Times New Roman" w:hAnsi="Times New Roman" w:cs="Times New Roman"/>
          <w:sz w:val="24"/>
          <w:szCs w:val="24"/>
        </w:rPr>
        <w:t xml:space="preserve"> In an attempt to conceal her</w:t>
      </w:r>
      <w:r w:rsidR="00C051E3">
        <w:rPr>
          <w:rFonts w:ascii="Times New Roman" w:hAnsi="Times New Roman" w:cs="Times New Roman"/>
          <w:sz w:val="24"/>
          <w:szCs w:val="24"/>
        </w:rPr>
        <w:t xml:space="preserve"> death, the family </w:t>
      </w:r>
      <w:r w:rsidR="00072F6E">
        <w:rPr>
          <w:rFonts w:ascii="Times New Roman" w:hAnsi="Times New Roman" w:cs="Times New Roman"/>
          <w:sz w:val="24"/>
          <w:szCs w:val="24"/>
        </w:rPr>
        <w:t xml:space="preserve">disposed </w:t>
      </w:r>
      <w:r w:rsidR="00E25A4B">
        <w:rPr>
          <w:rFonts w:ascii="Times New Roman" w:hAnsi="Times New Roman" w:cs="Times New Roman"/>
          <w:sz w:val="24"/>
          <w:szCs w:val="24"/>
        </w:rPr>
        <w:t>her</w:t>
      </w:r>
      <w:r w:rsidR="00072F6E">
        <w:rPr>
          <w:rFonts w:ascii="Times New Roman" w:hAnsi="Times New Roman" w:cs="Times New Roman"/>
          <w:sz w:val="24"/>
          <w:szCs w:val="24"/>
        </w:rPr>
        <w:t xml:space="preserve"> body </w:t>
      </w:r>
      <w:r w:rsidR="005A1775">
        <w:rPr>
          <w:rFonts w:ascii="Times New Roman" w:hAnsi="Times New Roman" w:cs="Times New Roman"/>
          <w:sz w:val="24"/>
          <w:szCs w:val="24"/>
        </w:rPr>
        <w:t xml:space="preserve">in a wooded area in Central </w:t>
      </w:r>
      <w:r w:rsidR="00E25A4B">
        <w:rPr>
          <w:rFonts w:ascii="Times New Roman" w:hAnsi="Times New Roman" w:cs="Times New Roman"/>
          <w:sz w:val="24"/>
          <w:szCs w:val="24"/>
        </w:rPr>
        <w:t xml:space="preserve">New </w:t>
      </w:r>
      <w:r w:rsidR="005A1775">
        <w:rPr>
          <w:rFonts w:ascii="Times New Roman" w:hAnsi="Times New Roman" w:cs="Times New Roman"/>
          <w:sz w:val="24"/>
          <w:szCs w:val="24"/>
        </w:rPr>
        <w:t>Jersey.</w:t>
      </w:r>
      <w:r w:rsidR="005A1775">
        <w:rPr>
          <w:rStyle w:val="FootnoteReference"/>
          <w:rFonts w:ascii="Times New Roman" w:hAnsi="Times New Roman" w:cs="Times New Roman"/>
          <w:sz w:val="24"/>
          <w:szCs w:val="24"/>
        </w:rPr>
        <w:footnoteReference w:id="20"/>
      </w:r>
      <w:r w:rsidR="005A1775">
        <w:rPr>
          <w:rFonts w:ascii="Times New Roman" w:hAnsi="Times New Roman" w:cs="Times New Roman"/>
          <w:sz w:val="24"/>
          <w:szCs w:val="24"/>
        </w:rPr>
        <w:t xml:space="preserve"> Thereafter, the family </w:t>
      </w:r>
      <w:r w:rsidR="00C051E3">
        <w:rPr>
          <w:rFonts w:ascii="Times New Roman" w:hAnsi="Times New Roman" w:cs="Times New Roman"/>
          <w:sz w:val="24"/>
          <w:szCs w:val="24"/>
        </w:rPr>
        <w:t>entered into a compact to “keep the incident a secret” and to answer any inquiries about the young girl’s death by stating “she’s with her father.”</w:t>
      </w:r>
      <w:r w:rsidR="00C051E3">
        <w:rPr>
          <w:rStyle w:val="FootnoteReference"/>
          <w:rFonts w:ascii="Times New Roman" w:hAnsi="Times New Roman" w:cs="Times New Roman"/>
          <w:sz w:val="24"/>
          <w:szCs w:val="24"/>
        </w:rPr>
        <w:footnoteReference w:id="21"/>
      </w:r>
      <w:r w:rsidR="00C051E3">
        <w:rPr>
          <w:rFonts w:ascii="Times New Roman" w:hAnsi="Times New Roman" w:cs="Times New Roman"/>
          <w:sz w:val="24"/>
          <w:szCs w:val="24"/>
        </w:rPr>
        <w:t xml:space="preserve"> For the next decade </w:t>
      </w:r>
      <w:r w:rsidR="003F6EA0">
        <w:rPr>
          <w:rFonts w:ascii="Times New Roman" w:hAnsi="Times New Roman" w:cs="Times New Roman"/>
          <w:sz w:val="24"/>
          <w:szCs w:val="24"/>
        </w:rPr>
        <w:t>the family concealed the information concerning the child’s death.</w:t>
      </w:r>
      <w:r w:rsidR="005A1775">
        <w:rPr>
          <w:rStyle w:val="FootnoteReference"/>
          <w:rFonts w:ascii="Times New Roman" w:hAnsi="Times New Roman" w:cs="Times New Roman"/>
          <w:sz w:val="24"/>
          <w:szCs w:val="24"/>
        </w:rPr>
        <w:footnoteReference w:id="22"/>
      </w:r>
      <w:r w:rsidR="003F6EA0">
        <w:rPr>
          <w:rFonts w:ascii="Times New Roman" w:hAnsi="Times New Roman" w:cs="Times New Roman"/>
          <w:sz w:val="24"/>
          <w:szCs w:val="24"/>
        </w:rPr>
        <w:t xml:space="preserve"> </w:t>
      </w:r>
    </w:p>
    <w:p w:rsidR="003F6EA0" w:rsidRDefault="003F6EA0" w:rsidP="00B12C9E">
      <w:pPr>
        <w:ind w:firstLine="720"/>
        <w:jc w:val="both"/>
        <w:rPr>
          <w:rFonts w:ascii="Times New Roman" w:hAnsi="Times New Roman" w:cs="Times New Roman"/>
          <w:sz w:val="24"/>
          <w:szCs w:val="24"/>
        </w:rPr>
      </w:pPr>
      <w:r>
        <w:rPr>
          <w:rFonts w:ascii="Times New Roman" w:hAnsi="Times New Roman" w:cs="Times New Roman"/>
          <w:sz w:val="24"/>
          <w:szCs w:val="24"/>
        </w:rPr>
        <w:t xml:space="preserve">In July of 2012, a family member provided the New York City Administration of Children’s Services with information relating to </w:t>
      </w:r>
      <w:r w:rsidR="00B71892">
        <w:rPr>
          <w:rFonts w:ascii="Times New Roman" w:hAnsi="Times New Roman" w:cs="Times New Roman"/>
          <w:sz w:val="24"/>
          <w:szCs w:val="24"/>
        </w:rPr>
        <w:t>the disappearance of the victim as well as a DNA sample.</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r w:rsidR="00B71892">
        <w:rPr>
          <w:rFonts w:ascii="Times New Roman" w:hAnsi="Times New Roman" w:cs="Times New Roman"/>
          <w:sz w:val="24"/>
          <w:szCs w:val="24"/>
        </w:rPr>
        <w:t>T</w:t>
      </w:r>
      <w:r>
        <w:rPr>
          <w:rFonts w:ascii="Times New Roman" w:hAnsi="Times New Roman" w:cs="Times New Roman"/>
          <w:sz w:val="24"/>
          <w:szCs w:val="24"/>
        </w:rPr>
        <w:t xml:space="preserve">he police compared </w:t>
      </w:r>
      <w:r w:rsidR="00B71892">
        <w:rPr>
          <w:rFonts w:ascii="Times New Roman" w:hAnsi="Times New Roman" w:cs="Times New Roman"/>
          <w:sz w:val="24"/>
          <w:szCs w:val="24"/>
        </w:rPr>
        <w:t>family members</w:t>
      </w:r>
      <w:r>
        <w:rPr>
          <w:rFonts w:ascii="Times New Roman" w:hAnsi="Times New Roman" w:cs="Times New Roman"/>
          <w:sz w:val="24"/>
          <w:szCs w:val="24"/>
        </w:rPr>
        <w:t xml:space="preserve"> DNA to the DNA generated from skeletal remains found in New Jersey.</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Further DNA testing of various family members confirmed the identity of the victim.</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
    <w:p w:rsidR="004D6585" w:rsidRDefault="00B06C1E" w:rsidP="00B06C1E">
      <w:pPr>
        <w:ind w:firstLine="720"/>
        <w:jc w:val="both"/>
        <w:rPr>
          <w:rFonts w:ascii="Times New Roman" w:hAnsi="Times New Roman" w:cs="Times New Roman"/>
          <w:sz w:val="24"/>
          <w:szCs w:val="24"/>
        </w:rPr>
      </w:pPr>
      <w:r>
        <w:rPr>
          <w:rFonts w:ascii="Times New Roman" w:hAnsi="Times New Roman" w:cs="Times New Roman"/>
          <w:sz w:val="24"/>
          <w:szCs w:val="24"/>
        </w:rPr>
        <w:t>Members of the victim’s family were indicted in January of 2013 for, among other things, conspiring to tamper with physical evidence and obstructing the administration of law and/or hindering the apprehension of another.</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r w:rsidR="004D6585">
        <w:rPr>
          <w:rFonts w:ascii="Times New Roman" w:hAnsi="Times New Roman" w:cs="Times New Roman"/>
          <w:sz w:val="24"/>
          <w:szCs w:val="24"/>
        </w:rPr>
        <w:t>In a motion argued before the trial court, the Jones’ moved to dismiss the indictment</w:t>
      </w:r>
      <w:r w:rsidR="00B71892">
        <w:rPr>
          <w:rFonts w:ascii="Times New Roman" w:hAnsi="Times New Roman" w:cs="Times New Roman"/>
          <w:sz w:val="24"/>
          <w:szCs w:val="24"/>
        </w:rPr>
        <w:t>.</w:t>
      </w:r>
      <w:r w:rsidR="004D6585">
        <w:rPr>
          <w:rStyle w:val="FootnoteReference"/>
          <w:rFonts w:ascii="Times New Roman" w:hAnsi="Times New Roman" w:cs="Times New Roman"/>
          <w:sz w:val="24"/>
          <w:szCs w:val="24"/>
        </w:rPr>
        <w:footnoteReference w:id="27"/>
      </w:r>
      <w:r w:rsidR="004D6585">
        <w:rPr>
          <w:rFonts w:ascii="Times New Roman" w:hAnsi="Times New Roman" w:cs="Times New Roman"/>
          <w:sz w:val="24"/>
          <w:szCs w:val="24"/>
        </w:rPr>
        <w:t xml:space="preserve"> </w:t>
      </w:r>
      <w:r w:rsidR="00B71892">
        <w:rPr>
          <w:rFonts w:ascii="Times New Roman" w:hAnsi="Times New Roman" w:cs="Times New Roman"/>
          <w:sz w:val="24"/>
          <w:szCs w:val="24"/>
        </w:rPr>
        <w:t xml:space="preserve">This motion was predicated upon the fact that </w:t>
      </w:r>
      <w:r w:rsidR="004D6585">
        <w:rPr>
          <w:rFonts w:ascii="Times New Roman" w:hAnsi="Times New Roman" w:cs="Times New Roman"/>
          <w:sz w:val="24"/>
          <w:szCs w:val="24"/>
        </w:rPr>
        <w:t xml:space="preserve">the expiration of the statute of limitations barred </w:t>
      </w:r>
      <w:r w:rsidR="00B71892">
        <w:rPr>
          <w:rFonts w:ascii="Times New Roman" w:hAnsi="Times New Roman" w:cs="Times New Roman"/>
          <w:sz w:val="24"/>
          <w:szCs w:val="24"/>
        </w:rPr>
        <w:t>their prosecution.</w:t>
      </w:r>
      <w:r w:rsidR="004D6585">
        <w:rPr>
          <w:rStyle w:val="FootnoteReference"/>
          <w:rFonts w:ascii="Times New Roman" w:hAnsi="Times New Roman" w:cs="Times New Roman"/>
          <w:sz w:val="24"/>
          <w:szCs w:val="24"/>
        </w:rPr>
        <w:footnoteReference w:id="28"/>
      </w:r>
      <w:r w:rsidR="004D6585">
        <w:rPr>
          <w:rFonts w:ascii="Times New Roman" w:hAnsi="Times New Roman" w:cs="Times New Roman"/>
          <w:sz w:val="24"/>
          <w:szCs w:val="24"/>
        </w:rPr>
        <w:t xml:space="preserve"> </w:t>
      </w:r>
    </w:p>
    <w:p w:rsidR="004D6585" w:rsidRDefault="00B71892" w:rsidP="00B12C9E">
      <w:pPr>
        <w:ind w:firstLine="720"/>
        <w:jc w:val="both"/>
        <w:rPr>
          <w:rFonts w:ascii="Times New Roman" w:hAnsi="Times New Roman" w:cs="Times New Roman"/>
          <w:sz w:val="24"/>
          <w:szCs w:val="24"/>
        </w:rPr>
      </w:pPr>
      <w:r>
        <w:rPr>
          <w:rFonts w:ascii="Times New Roman" w:hAnsi="Times New Roman" w:cs="Times New Roman"/>
          <w:sz w:val="24"/>
          <w:szCs w:val="24"/>
        </w:rPr>
        <w:t>After examin</w:t>
      </w:r>
      <w:r w:rsidR="003E4E3A">
        <w:rPr>
          <w:rFonts w:ascii="Times New Roman" w:hAnsi="Times New Roman" w:cs="Times New Roman"/>
          <w:sz w:val="24"/>
          <w:szCs w:val="24"/>
        </w:rPr>
        <w:t xml:space="preserve">ing the </w:t>
      </w:r>
      <w:r w:rsidR="00CF3049">
        <w:rPr>
          <w:rFonts w:ascii="Times New Roman" w:hAnsi="Times New Roman" w:cs="Times New Roman"/>
          <w:sz w:val="24"/>
          <w:szCs w:val="24"/>
        </w:rPr>
        <w:t>provisions contained in N.J.S. 2C:1-6(c)</w:t>
      </w:r>
      <w:r w:rsidR="003E4E3A">
        <w:rPr>
          <w:rFonts w:ascii="Times New Roman" w:hAnsi="Times New Roman" w:cs="Times New Roman"/>
          <w:sz w:val="24"/>
          <w:szCs w:val="24"/>
        </w:rPr>
        <w:t>, the trial court denied the defendant’s motion.</w:t>
      </w:r>
      <w:r w:rsidR="003E4E3A">
        <w:rPr>
          <w:rStyle w:val="FootnoteReference"/>
          <w:rFonts w:ascii="Times New Roman" w:hAnsi="Times New Roman" w:cs="Times New Roman"/>
          <w:sz w:val="24"/>
          <w:szCs w:val="24"/>
        </w:rPr>
        <w:footnoteReference w:id="29"/>
      </w:r>
      <w:r w:rsidR="003E4E3A">
        <w:rPr>
          <w:rFonts w:ascii="Times New Roman" w:hAnsi="Times New Roman" w:cs="Times New Roman"/>
          <w:sz w:val="24"/>
          <w:szCs w:val="24"/>
        </w:rPr>
        <w:t xml:space="preserve"> </w:t>
      </w:r>
      <w:r w:rsidR="00CF3049">
        <w:rPr>
          <w:rFonts w:ascii="Times New Roman" w:hAnsi="Times New Roman" w:cs="Times New Roman"/>
          <w:sz w:val="24"/>
          <w:szCs w:val="24"/>
        </w:rPr>
        <w:t>The trial court ruled that, “the statute of limitations tolled under the DNA-tolling provision… because the case was “supported by” physical evidence that identified the actors – defendants – by means of DNA testing.”</w:t>
      </w:r>
      <w:r w:rsidR="00CF3049">
        <w:rPr>
          <w:rStyle w:val="FootnoteReference"/>
          <w:rFonts w:ascii="Times New Roman" w:hAnsi="Times New Roman" w:cs="Times New Roman"/>
          <w:sz w:val="24"/>
          <w:szCs w:val="24"/>
        </w:rPr>
        <w:footnoteReference w:id="30"/>
      </w:r>
      <w:r w:rsidR="00CF3049">
        <w:rPr>
          <w:rFonts w:ascii="Times New Roman" w:hAnsi="Times New Roman" w:cs="Times New Roman"/>
          <w:sz w:val="24"/>
          <w:szCs w:val="24"/>
        </w:rPr>
        <w:t xml:space="preserve"> The trial court further held that, the DNA evidence did not need to identify the defendants directly as the ‘alleged wrongdoers’ as long as it supported the prosecution…”</w:t>
      </w:r>
      <w:r w:rsidR="00CF3049">
        <w:rPr>
          <w:rStyle w:val="FootnoteReference"/>
          <w:rFonts w:ascii="Times New Roman" w:hAnsi="Times New Roman" w:cs="Times New Roman"/>
          <w:sz w:val="24"/>
          <w:szCs w:val="24"/>
        </w:rPr>
        <w:footnoteReference w:id="31"/>
      </w:r>
      <w:r w:rsidR="00CF3049">
        <w:rPr>
          <w:rFonts w:ascii="Times New Roman" w:hAnsi="Times New Roman" w:cs="Times New Roman"/>
          <w:sz w:val="24"/>
          <w:szCs w:val="24"/>
        </w:rPr>
        <w:t xml:space="preserve"> Finally, the trial court reset the statute of limitations to the date that law enforcement came into possession of the DNA evidence.</w:t>
      </w:r>
      <w:r w:rsidR="00CF3049">
        <w:rPr>
          <w:rStyle w:val="FootnoteReference"/>
          <w:rFonts w:ascii="Times New Roman" w:hAnsi="Times New Roman" w:cs="Times New Roman"/>
          <w:sz w:val="24"/>
          <w:szCs w:val="24"/>
        </w:rPr>
        <w:footnoteReference w:id="32"/>
      </w:r>
      <w:r w:rsidR="00CF3049">
        <w:rPr>
          <w:rFonts w:ascii="Times New Roman" w:hAnsi="Times New Roman" w:cs="Times New Roman"/>
          <w:sz w:val="24"/>
          <w:szCs w:val="24"/>
        </w:rPr>
        <w:t xml:space="preserve"> After entering into a conditional plea, the defendants appealed their convictions.</w:t>
      </w:r>
      <w:r w:rsidR="00CF3049">
        <w:rPr>
          <w:rStyle w:val="FootnoteReference"/>
          <w:rFonts w:ascii="Times New Roman" w:hAnsi="Times New Roman" w:cs="Times New Roman"/>
          <w:sz w:val="24"/>
          <w:szCs w:val="24"/>
        </w:rPr>
        <w:footnoteReference w:id="33"/>
      </w:r>
    </w:p>
    <w:p w:rsidR="004D6585" w:rsidRDefault="00D84106" w:rsidP="00B12C9E">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Appellate Division reversed the trial court’s denial of defendant’s motion to dismiss the tampering, obstruction and hindering charges.</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r w:rsidR="00C528DE">
        <w:rPr>
          <w:rFonts w:ascii="Times New Roman" w:hAnsi="Times New Roman" w:cs="Times New Roman"/>
          <w:sz w:val="24"/>
          <w:szCs w:val="24"/>
        </w:rPr>
        <w:t xml:space="preserve">The panel emphasized that when assessing the applicability of the DNA tolling provision set forth in N.J.S. 2C:1-6(c), the primary inquiry was “whether the DNA evidence </w:t>
      </w:r>
      <w:r w:rsidR="00C528DE" w:rsidRPr="00C528DE">
        <w:rPr>
          <w:rFonts w:ascii="Times New Roman" w:hAnsi="Times New Roman" w:cs="Times New Roman"/>
          <w:sz w:val="24"/>
          <w:szCs w:val="24"/>
        </w:rPr>
        <w:t>itself</w:t>
      </w:r>
      <w:r w:rsidR="00C528DE">
        <w:rPr>
          <w:rFonts w:ascii="Times New Roman" w:hAnsi="Times New Roman" w:cs="Times New Roman"/>
          <w:sz w:val="24"/>
          <w:szCs w:val="24"/>
        </w:rPr>
        <w:t xml:space="preserve"> identifies the perpetrator.”</w:t>
      </w:r>
      <w:r w:rsidR="00C528DE">
        <w:rPr>
          <w:rStyle w:val="FootnoteReference"/>
          <w:rFonts w:ascii="Times New Roman" w:hAnsi="Times New Roman" w:cs="Times New Roman"/>
          <w:sz w:val="24"/>
          <w:szCs w:val="24"/>
        </w:rPr>
        <w:footnoteReference w:id="35"/>
      </w:r>
      <w:r w:rsidR="00C528DE">
        <w:rPr>
          <w:rFonts w:ascii="Times New Roman" w:hAnsi="Times New Roman" w:cs="Times New Roman"/>
          <w:sz w:val="24"/>
          <w:szCs w:val="24"/>
        </w:rPr>
        <w:t xml:space="preserve"> </w:t>
      </w:r>
      <w:r w:rsidRPr="00C528DE">
        <w:rPr>
          <w:rFonts w:ascii="Times New Roman" w:hAnsi="Times New Roman" w:cs="Times New Roman"/>
          <w:sz w:val="24"/>
          <w:szCs w:val="24"/>
        </w:rPr>
        <w:t>The</w:t>
      </w:r>
      <w:r>
        <w:rPr>
          <w:rFonts w:ascii="Times New Roman" w:hAnsi="Times New Roman" w:cs="Times New Roman"/>
          <w:sz w:val="24"/>
          <w:szCs w:val="24"/>
        </w:rPr>
        <w:t xml:space="preserve"> court, however, affirmed the denial of the motion to dismiss the conspiracy charge.</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r w:rsidR="00C528DE">
        <w:rPr>
          <w:rFonts w:ascii="Times New Roman" w:hAnsi="Times New Roman" w:cs="Times New Roman"/>
          <w:sz w:val="24"/>
          <w:szCs w:val="24"/>
        </w:rPr>
        <w:t>The Supreme Court granted the State’s petition for certification and the defendants’ cross-petitions for certification.</w:t>
      </w:r>
      <w:r w:rsidR="00C528DE">
        <w:rPr>
          <w:rStyle w:val="FootnoteReference"/>
          <w:rFonts w:ascii="Times New Roman" w:hAnsi="Times New Roman" w:cs="Times New Roman"/>
          <w:sz w:val="24"/>
          <w:szCs w:val="24"/>
        </w:rPr>
        <w:footnoteReference w:id="37"/>
      </w:r>
    </w:p>
    <w:p w:rsidR="006322B2" w:rsidRDefault="006322B2" w:rsidP="006322B2">
      <w:pPr>
        <w:jc w:val="center"/>
        <w:rPr>
          <w:rFonts w:ascii="Times New Roman" w:eastAsia="Times New Roman" w:hAnsi="Times New Roman" w:cs="Times New Roman"/>
          <w:color w:val="000000"/>
          <w:sz w:val="24"/>
          <w:szCs w:val="24"/>
        </w:rPr>
      </w:pPr>
      <w:r>
        <w:rPr>
          <w:rFonts w:ascii="Times New Roman" w:hAnsi="Times New Roman" w:cs="Times New Roman"/>
          <w:b/>
          <w:sz w:val="24"/>
          <w:szCs w:val="24"/>
        </w:rPr>
        <w:t>A</w:t>
      </w:r>
      <w:r w:rsidRPr="000650AC">
        <w:rPr>
          <w:rFonts w:ascii="Times New Roman" w:hAnsi="Times New Roman" w:cs="Times New Roman"/>
          <w:b/>
          <w:sz w:val="24"/>
          <w:szCs w:val="24"/>
        </w:rPr>
        <w:t>nalysis</w:t>
      </w:r>
    </w:p>
    <w:p w:rsidR="00990351" w:rsidRDefault="00990351" w:rsidP="00990351">
      <w:pPr>
        <w:ind w:firstLine="720"/>
        <w:jc w:val="both"/>
        <w:rPr>
          <w:rFonts w:ascii="Times New Roman" w:hAnsi="Times New Roman" w:cs="Times New Roman"/>
          <w:sz w:val="24"/>
          <w:szCs w:val="24"/>
        </w:rPr>
      </w:pPr>
      <w:r>
        <w:rPr>
          <w:rFonts w:ascii="Times New Roman" w:hAnsi="Times New Roman" w:cs="Times New Roman"/>
          <w:sz w:val="24"/>
          <w:szCs w:val="24"/>
        </w:rPr>
        <w:t>In New Jersey, “an offense is committed either when every element occurs or … at the time when the course of conduct … is terminated.”</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r w:rsidR="008F6BBF">
        <w:rPr>
          <w:rFonts w:ascii="Times New Roman" w:hAnsi="Times New Roman" w:cs="Times New Roman"/>
          <w:sz w:val="24"/>
          <w:szCs w:val="24"/>
        </w:rPr>
        <w:t>Generally speaking, t</w:t>
      </w:r>
      <w:r>
        <w:rPr>
          <w:rFonts w:ascii="Times New Roman" w:hAnsi="Times New Roman" w:cs="Times New Roman"/>
          <w:sz w:val="24"/>
          <w:szCs w:val="24"/>
        </w:rPr>
        <w:t>he time within which the State may prosecute a defendant begins to run the day after the individual commits the offense.</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r w:rsidR="00E100A1">
        <w:rPr>
          <w:rFonts w:ascii="Times New Roman" w:hAnsi="Times New Roman" w:cs="Times New Roman"/>
          <w:sz w:val="24"/>
          <w:szCs w:val="24"/>
        </w:rPr>
        <w:t>The ability of a defendant to locate alibi witnesses and the evidence necessary to defend against the basic allegations</w:t>
      </w:r>
      <w:r w:rsidR="00744BC0">
        <w:rPr>
          <w:rFonts w:ascii="Times New Roman" w:hAnsi="Times New Roman" w:cs="Times New Roman"/>
          <w:sz w:val="24"/>
          <w:szCs w:val="24"/>
        </w:rPr>
        <w:t xml:space="preserve"> </w:t>
      </w:r>
      <w:r w:rsidR="00E100A1">
        <w:rPr>
          <w:rFonts w:ascii="Times New Roman" w:hAnsi="Times New Roman" w:cs="Times New Roman"/>
          <w:sz w:val="24"/>
          <w:szCs w:val="24"/>
        </w:rPr>
        <w:t>diminishes over time.</w:t>
      </w:r>
      <w:r w:rsidR="00E100A1">
        <w:rPr>
          <w:rStyle w:val="FootnoteReference"/>
          <w:rFonts w:ascii="Times New Roman" w:hAnsi="Times New Roman" w:cs="Times New Roman"/>
          <w:sz w:val="24"/>
          <w:szCs w:val="24"/>
        </w:rPr>
        <w:footnoteReference w:id="40"/>
      </w:r>
      <w:r w:rsidR="00E100A1">
        <w:rPr>
          <w:rFonts w:ascii="Times New Roman" w:hAnsi="Times New Roman" w:cs="Times New Roman"/>
          <w:sz w:val="24"/>
          <w:szCs w:val="24"/>
        </w:rPr>
        <w:t xml:space="preserve"> </w:t>
      </w:r>
      <w:r w:rsidR="00365131">
        <w:rPr>
          <w:rFonts w:ascii="Times New Roman" w:hAnsi="Times New Roman" w:cs="Times New Roman"/>
          <w:sz w:val="24"/>
          <w:szCs w:val="24"/>
        </w:rPr>
        <w:t>It is generally accepted that t</w:t>
      </w:r>
      <w:r w:rsidR="00E35ED3">
        <w:rPr>
          <w:rFonts w:ascii="Times New Roman" w:hAnsi="Times New Roman" w:cs="Times New Roman"/>
          <w:sz w:val="24"/>
          <w:szCs w:val="24"/>
        </w:rPr>
        <w:t xml:space="preserve">he farther </w:t>
      </w:r>
      <w:r w:rsidR="00744BC0">
        <w:rPr>
          <w:rFonts w:ascii="Times New Roman" w:hAnsi="Times New Roman" w:cs="Times New Roman"/>
          <w:sz w:val="24"/>
          <w:szCs w:val="24"/>
        </w:rPr>
        <w:t>in time from the alleged event</w:t>
      </w:r>
      <w:r w:rsidR="00365131">
        <w:rPr>
          <w:rFonts w:ascii="Times New Roman" w:hAnsi="Times New Roman" w:cs="Times New Roman"/>
          <w:sz w:val="24"/>
          <w:szCs w:val="24"/>
        </w:rPr>
        <w:t>,</w:t>
      </w:r>
      <w:r w:rsidR="00744BC0">
        <w:rPr>
          <w:rFonts w:ascii="Times New Roman" w:hAnsi="Times New Roman" w:cs="Times New Roman"/>
          <w:sz w:val="24"/>
          <w:szCs w:val="24"/>
        </w:rPr>
        <w:t xml:space="preserve"> </w:t>
      </w:r>
      <w:r w:rsidR="00E35ED3">
        <w:rPr>
          <w:rFonts w:ascii="Times New Roman" w:hAnsi="Times New Roman" w:cs="Times New Roman"/>
          <w:sz w:val="24"/>
          <w:szCs w:val="24"/>
        </w:rPr>
        <w:t>the more difficult it becomes to properly sustain a defense.</w:t>
      </w:r>
      <w:r w:rsidR="00E35ED3">
        <w:rPr>
          <w:rStyle w:val="FootnoteReference"/>
          <w:rFonts w:ascii="Times New Roman" w:hAnsi="Times New Roman" w:cs="Times New Roman"/>
          <w:sz w:val="24"/>
          <w:szCs w:val="24"/>
        </w:rPr>
        <w:footnoteReference w:id="41"/>
      </w:r>
    </w:p>
    <w:p w:rsidR="00447B3D" w:rsidRDefault="001241C9" w:rsidP="001241C9">
      <w:pPr>
        <w:ind w:firstLine="720"/>
        <w:jc w:val="both"/>
        <w:rPr>
          <w:rFonts w:ascii="Times New Roman" w:hAnsi="Times New Roman" w:cs="Times New Roman"/>
          <w:sz w:val="24"/>
          <w:szCs w:val="24"/>
        </w:rPr>
      </w:pPr>
      <w:r>
        <w:rPr>
          <w:rFonts w:ascii="Times New Roman" w:hAnsi="Times New Roman" w:cs="Times New Roman"/>
          <w:sz w:val="24"/>
          <w:szCs w:val="24"/>
        </w:rPr>
        <w:t>The primary guarantee against the prosecution of overly stale criminal charges is a statutorily based time limit beyond which there is an irrebuttable presumption that a defendant’s right to a fair trial would be prejudiced.</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This statutorily based proscription, commonly referred to as the “statute of limitations,” serves as an absolute bar to the prosecution of a criminal charge that is not filed against an individual within the relevant statutory time</w:t>
      </w:r>
      <w:r w:rsidR="00775B2C">
        <w:rPr>
          <w:rFonts w:ascii="Times New Roman" w:hAnsi="Times New Roman" w:cs="Times New Roman"/>
          <w:sz w:val="24"/>
          <w:szCs w:val="24"/>
        </w:rPr>
        <w:t>-</w:t>
      </w:r>
      <w:r>
        <w:rPr>
          <w:rFonts w:ascii="Times New Roman" w:hAnsi="Times New Roman" w:cs="Times New Roman"/>
          <w:sz w:val="24"/>
          <w:szCs w:val="24"/>
        </w:rPr>
        <w:t>frame.</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A Court may not unilaterally nullify the protection afforded to a criminal defendant by way of </w:t>
      </w:r>
      <w:r w:rsidR="00447B3D">
        <w:rPr>
          <w:rFonts w:ascii="Times New Roman" w:hAnsi="Times New Roman" w:cs="Times New Roman"/>
          <w:sz w:val="24"/>
          <w:szCs w:val="24"/>
        </w:rPr>
        <w:t>such a statute.</w:t>
      </w:r>
      <w:r w:rsidR="00775B2C">
        <w:rPr>
          <w:rStyle w:val="FootnoteReference"/>
          <w:rFonts w:ascii="Times New Roman" w:hAnsi="Times New Roman" w:cs="Times New Roman"/>
          <w:sz w:val="24"/>
          <w:szCs w:val="24"/>
        </w:rPr>
        <w:footnoteReference w:id="44"/>
      </w:r>
      <w:r w:rsidR="00447B3D">
        <w:rPr>
          <w:rFonts w:ascii="Times New Roman" w:hAnsi="Times New Roman" w:cs="Times New Roman"/>
          <w:sz w:val="24"/>
          <w:szCs w:val="24"/>
        </w:rPr>
        <w:t xml:space="preserve"> Only the Legislature may waive the prohibition </w:t>
      </w:r>
      <w:r w:rsidR="00775B2C">
        <w:rPr>
          <w:rFonts w:ascii="Times New Roman" w:hAnsi="Times New Roman" w:cs="Times New Roman"/>
          <w:sz w:val="24"/>
          <w:szCs w:val="24"/>
        </w:rPr>
        <w:t>of</w:t>
      </w:r>
      <w:r w:rsidR="00447B3D">
        <w:rPr>
          <w:rFonts w:ascii="Times New Roman" w:hAnsi="Times New Roman" w:cs="Times New Roman"/>
          <w:sz w:val="24"/>
          <w:szCs w:val="24"/>
        </w:rPr>
        <w:t xml:space="preserve"> criminal prosecution afforded by a statute of limitations.</w:t>
      </w:r>
      <w:r w:rsidR="00151BCC">
        <w:rPr>
          <w:rStyle w:val="FootnoteReference"/>
          <w:rFonts w:ascii="Times New Roman" w:hAnsi="Times New Roman" w:cs="Times New Roman"/>
          <w:sz w:val="24"/>
          <w:szCs w:val="24"/>
        </w:rPr>
        <w:footnoteReference w:id="45"/>
      </w:r>
      <w:r w:rsidR="00447B3D">
        <w:rPr>
          <w:rFonts w:ascii="Times New Roman" w:hAnsi="Times New Roman" w:cs="Times New Roman"/>
          <w:sz w:val="24"/>
          <w:szCs w:val="24"/>
        </w:rPr>
        <w:t xml:space="preserve"> </w:t>
      </w:r>
    </w:p>
    <w:p w:rsidR="00FC13C6" w:rsidRDefault="001241C9" w:rsidP="00447B3D">
      <w:pPr>
        <w:ind w:firstLine="720"/>
        <w:jc w:val="both"/>
        <w:rPr>
          <w:rFonts w:ascii="Times New Roman" w:hAnsi="Times New Roman" w:cs="Times New Roman"/>
          <w:sz w:val="24"/>
          <w:szCs w:val="24"/>
        </w:rPr>
      </w:pPr>
      <w:r>
        <w:rPr>
          <w:rFonts w:ascii="Times New Roman" w:hAnsi="Times New Roman" w:cs="Times New Roman"/>
          <w:sz w:val="24"/>
          <w:szCs w:val="24"/>
        </w:rPr>
        <w:t xml:space="preserve"> Under </w:t>
      </w:r>
      <w:r w:rsidR="000774BB">
        <w:rPr>
          <w:rFonts w:ascii="Times New Roman" w:hAnsi="Times New Roman" w:cs="Times New Roman"/>
          <w:sz w:val="24"/>
          <w:szCs w:val="24"/>
        </w:rPr>
        <w:t>very limited</w:t>
      </w:r>
      <w:r>
        <w:rPr>
          <w:rFonts w:ascii="Times New Roman" w:hAnsi="Times New Roman" w:cs="Times New Roman"/>
          <w:sz w:val="24"/>
          <w:szCs w:val="24"/>
        </w:rPr>
        <w:t xml:space="preserve"> circumstances, the Legislature has seen fit to lift the </w:t>
      </w:r>
      <w:r w:rsidR="00E35ED3">
        <w:rPr>
          <w:rFonts w:ascii="Times New Roman" w:hAnsi="Times New Roman" w:cs="Times New Roman"/>
          <w:sz w:val="24"/>
          <w:szCs w:val="24"/>
        </w:rPr>
        <w:t xml:space="preserve">time-based </w:t>
      </w:r>
      <w:r>
        <w:rPr>
          <w:rFonts w:ascii="Times New Roman" w:hAnsi="Times New Roman" w:cs="Times New Roman"/>
          <w:sz w:val="24"/>
          <w:szCs w:val="24"/>
        </w:rPr>
        <w:t>bar against criminal prosecution.</w:t>
      </w:r>
      <w:r w:rsidR="00C60D18">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There are some crimes that are considered so heinous that the Legislature will simply not allow the passage of time to </w:t>
      </w:r>
      <w:r w:rsidR="00660BBE">
        <w:rPr>
          <w:rFonts w:ascii="Times New Roman" w:hAnsi="Times New Roman" w:cs="Times New Roman"/>
          <w:sz w:val="24"/>
          <w:szCs w:val="24"/>
        </w:rPr>
        <w:t>preclude</w:t>
      </w:r>
      <w:r>
        <w:rPr>
          <w:rFonts w:ascii="Times New Roman" w:hAnsi="Times New Roman" w:cs="Times New Roman"/>
          <w:sz w:val="24"/>
          <w:szCs w:val="24"/>
        </w:rPr>
        <w:t xml:space="preserve"> their prosecution.</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w:t>
      </w:r>
      <w:r w:rsidR="00744BC0">
        <w:rPr>
          <w:rFonts w:ascii="Times New Roman" w:hAnsi="Times New Roman" w:cs="Times New Roman"/>
          <w:sz w:val="24"/>
          <w:szCs w:val="24"/>
        </w:rPr>
        <w:t>The Legislature has</w:t>
      </w:r>
      <w:r w:rsidR="00E35ED3">
        <w:rPr>
          <w:rFonts w:ascii="Times New Roman" w:hAnsi="Times New Roman" w:cs="Times New Roman"/>
          <w:sz w:val="24"/>
          <w:szCs w:val="24"/>
        </w:rPr>
        <w:t>,</w:t>
      </w:r>
      <w:r w:rsidR="00744BC0">
        <w:rPr>
          <w:rFonts w:ascii="Times New Roman" w:hAnsi="Times New Roman" w:cs="Times New Roman"/>
          <w:sz w:val="24"/>
          <w:szCs w:val="24"/>
        </w:rPr>
        <w:t xml:space="preserve"> therefore</w:t>
      </w:r>
      <w:r w:rsidR="00E35ED3">
        <w:rPr>
          <w:rFonts w:ascii="Times New Roman" w:hAnsi="Times New Roman" w:cs="Times New Roman"/>
          <w:sz w:val="24"/>
          <w:szCs w:val="24"/>
        </w:rPr>
        <w:t>,</w:t>
      </w:r>
      <w:r w:rsidR="00744BC0">
        <w:rPr>
          <w:rFonts w:ascii="Times New Roman" w:hAnsi="Times New Roman" w:cs="Times New Roman"/>
          <w:sz w:val="24"/>
          <w:szCs w:val="24"/>
        </w:rPr>
        <w:t xml:space="preserve"> determined that there </w:t>
      </w:r>
      <w:r w:rsidR="00FC13C6">
        <w:rPr>
          <w:rFonts w:ascii="Times New Roman" w:hAnsi="Times New Roman" w:cs="Times New Roman"/>
          <w:sz w:val="24"/>
          <w:szCs w:val="24"/>
        </w:rPr>
        <w:t xml:space="preserve">is </w:t>
      </w:r>
      <w:r w:rsidR="00744BC0">
        <w:rPr>
          <w:rFonts w:ascii="Times New Roman" w:hAnsi="Times New Roman" w:cs="Times New Roman"/>
          <w:sz w:val="24"/>
          <w:szCs w:val="24"/>
        </w:rPr>
        <w:t xml:space="preserve">to be </w:t>
      </w:r>
      <w:r w:rsidR="00FC13C6">
        <w:rPr>
          <w:rFonts w:ascii="Times New Roman" w:hAnsi="Times New Roman" w:cs="Times New Roman"/>
          <w:sz w:val="24"/>
          <w:szCs w:val="24"/>
        </w:rPr>
        <w:t xml:space="preserve">no statutorily based time frame beyond </w:t>
      </w:r>
      <w:r w:rsidR="00FC13C6">
        <w:rPr>
          <w:rFonts w:ascii="Times New Roman" w:hAnsi="Times New Roman" w:cs="Times New Roman"/>
          <w:sz w:val="24"/>
          <w:szCs w:val="24"/>
        </w:rPr>
        <w:lastRenderedPageBreak/>
        <w:t>which an individual may not be ch</w:t>
      </w:r>
      <w:r w:rsidR="00365131">
        <w:rPr>
          <w:rFonts w:ascii="Times New Roman" w:hAnsi="Times New Roman" w:cs="Times New Roman"/>
          <w:sz w:val="24"/>
          <w:szCs w:val="24"/>
        </w:rPr>
        <w:t xml:space="preserve">arged with murder, manslaughter, </w:t>
      </w:r>
      <w:r w:rsidR="00FC13C6">
        <w:rPr>
          <w:rFonts w:ascii="Times New Roman" w:hAnsi="Times New Roman" w:cs="Times New Roman"/>
          <w:sz w:val="24"/>
          <w:szCs w:val="24"/>
        </w:rPr>
        <w:t>sexual assault</w:t>
      </w:r>
      <w:r w:rsidR="003D1BE1">
        <w:rPr>
          <w:rFonts w:ascii="Times New Roman" w:hAnsi="Times New Roman" w:cs="Times New Roman"/>
          <w:sz w:val="24"/>
          <w:szCs w:val="24"/>
        </w:rPr>
        <w:t>,</w:t>
      </w:r>
      <w:r w:rsidR="00365131">
        <w:rPr>
          <w:rFonts w:ascii="Times New Roman" w:hAnsi="Times New Roman" w:cs="Times New Roman"/>
          <w:sz w:val="24"/>
          <w:szCs w:val="24"/>
        </w:rPr>
        <w:t xml:space="preserve"> or causing widespread injury or damage</w:t>
      </w:r>
      <w:r w:rsidR="00FC13C6">
        <w:rPr>
          <w:rFonts w:ascii="Times New Roman" w:hAnsi="Times New Roman" w:cs="Times New Roman"/>
          <w:sz w:val="24"/>
          <w:szCs w:val="24"/>
        </w:rPr>
        <w:t>.</w:t>
      </w:r>
      <w:r w:rsidR="00FC13C6">
        <w:rPr>
          <w:rStyle w:val="FootnoteReference"/>
          <w:rFonts w:ascii="Times New Roman" w:hAnsi="Times New Roman" w:cs="Times New Roman"/>
          <w:sz w:val="24"/>
          <w:szCs w:val="24"/>
        </w:rPr>
        <w:footnoteReference w:id="48"/>
      </w:r>
      <w:r w:rsidR="00027905">
        <w:rPr>
          <w:rFonts w:ascii="Times New Roman" w:hAnsi="Times New Roman" w:cs="Times New Roman"/>
          <w:sz w:val="24"/>
          <w:szCs w:val="24"/>
        </w:rPr>
        <w:t xml:space="preserve"> In recognition of the public’s undeniable interest in having criminal offenders charged, tried</w:t>
      </w:r>
      <w:r w:rsidR="003D1BE1">
        <w:rPr>
          <w:rFonts w:ascii="Times New Roman" w:hAnsi="Times New Roman" w:cs="Times New Roman"/>
          <w:sz w:val="24"/>
          <w:szCs w:val="24"/>
        </w:rPr>
        <w:t>,</w:t>
      </w:r>
      <w:r w:rsidR="00027905">
        <w:rPr>
          <w:rFonts w:ascii="Times New Roman" w:hAnsi="Times New Roman" w:cs="Times New Roman"/>
          <w:sz w:val="24"/>
          <w:szCs w:val="24"/>
        </w:rPr>
        <w:t xml:space="preserve"> and sanctioned, the Legislature has </w:t>
      </w:r>
      <w:r w:rsidR="00365131">
        <w:rPr>
          <w:rFonts w:ascii="Times New Roman" w:hAnsi="Times New Roman" w:cs="Times New Roman"/>
          <w:sz w:val="24"/>
          <w:szCs w:val="24"/>
        </w:rPr>
        <w:t xml:space="preserve">also </w:t>
      </w:r>
      <w:r w:rsidR="00027905">
        <w:rPr>
          <w:rFonts w:ascii="Times New Roman" w:hAnsi="Times New Roman" w:cs="Times New Roman"/>
          <w:sz w:val="24"/>
          <w:szCs w:val="24"/>
        </w:rPr>
        <w:t>“</w:t>
      </w:r>
      <w:r>
        <w:rPr>
          <w:rFonts w:ascii="Times New Roman" w:hAnsi="Times New Roman" w:cs="Times New Roman"/>
          <w:sz w:val="24"/>
          <w:szCs w:val="24"/>
        </w:rPr>
        <w:t>toll</w:t>
      </w:r>
      <w:r w:rsidR="00B01250">
        <w:rPr>
          <w:rFonts w:ascii="Times New Roman" w:hAnsi="Times New Roman" w:cs="Times New Roman"/>
          <w:sz w:val="24"/>
          <w:szCs w:val="24"/>
        </w:rPr>
        <w:t>ed</w:t>
      </w:r>
      <w:r w:rsidR="00027905">
        <w:rPr>
          <w:rFonts w:ascii="Times New Roman" w:hAnsi="Times New Roman" w:cs="Times New Roman"/>
          <w:sz w:val="24"/>
          <w:szCs w:val="24"/>
        </w:rPr>
        <w:t>”</w:t>
      </w:r>
      <w:r>
        <w:rPr>
          <w:rFonts w:ascii="Times New Roman" w:hAnsi="Times New Roman" w:cs="Times New Roman"/>
          <w:sz w:val="24"/>
          <w:szCs w:val="24"/>
        </w:rPr>
        <w:t xml:space="preserve"> the statute of limitations in instances where the police have collected DNA evidence at </w:t>
      </w:r>
      <w:r w:rsidR="00447B3D">
        <w:rPr>
          <w:rFonts w:ascii="Times New Roman" w:hAnsi="Times New Roman" w:cs="Times New Roman"/>
          <w:sz w:val="24"/>
          <w:szCs w:val="24"/>
        </w:rPr>
        <w:t>a</w:t>
      </w:r>
      <w:r>
        <w:rPr>
          <w:rFonts w:ascii="Times New Roman" w:hAnsi="Times New Roman" w:cs="Times New Roman"/>
          <w:sz w:val="24"/>
          <w:szCs w:val="24"/>
        </w:rPr>
        <w:t xml:space="preserve"> crime scene but have yet to connect th</w:t>
      </w:r>
      <w:r w:rsidR="00447B3D">
        <w:rPr>
          <w:rFonts w:ascii="Times New Roman" w:hAnsi="Times New Roman" w:cs="Times New Roman"/>
          <w:sz w:val="24"/>
          <w:szCs w:val="24"/>
        </w:rPr>
        <w:t>is</w:t>
      </w:r>
      <w:r>
        <w:rPr>
          <w:rFonts w:ascii="Times New Roman" w:hAnsi="Times New Roman" w:cs="Times New Roman"/>
          <w:sz w:val="24"/>
          <w:szCs w:val="24"/>
        </w:rPr>
        <w:t xml:space="preserve"> evidence to the alleged perpetrator. </w:t>
      </w:r>
    </w:p>
    <w:p w:rsidR="006E1777" w:rsidRDefault="002C3322" w:rsidP="0000331B">
      <w:pPr>
        <w:ind w:firstLine="720"/>
        <w:jc w:val="both"/>
        <w:rPr>
          <w:rFonts w:ascii="Times New Roman" w:hAnsi="Times New Roman" w:cs="Times New Roman"/>
          <w:sz w:val="24"/>
          <w:szCs w:val="24"/>
        </w:rPr>
      </w:pPr>
      <w:bookmarkStart w:id="2" w:name="_Hlk534372044"/>
      <w:r>
        <w:rPr>
          <w:rFonts w:ascii="Times New Roman" w:hAnsi="Times New Roman" w:cs="Times New Roman"/>
          <w:sz w:val="24"/>
          <w:szCs w:val="24"/>
        </w:rPr>
        <w:t xml:space="preserve">The </w:t>
      </w:r>
      <w:r w:rsidR="008F6652">
        <w:rPr>
          <w:rFonts w:ascii="Times New Roman" w:hAnsi="Times New Roman" w:cs="Times New Roman"/>
          <w:sz w:val="24"/>
          <w:szCs w:val="24"/>
        </w:rPr>
        <w:t>“DNA-</w:t>
      </w:r>
      <w:r>
        <w:rPr>
          <w:rFonts w:ascii="Times New Roman" w:hAnsi="Times New Roman" w:cs="Times New Roman"/>
          <w:sz w:val="24"/>
          <w:szCs w:val="24"/>
        </w:rPr>
        <w:t>tolling provision</w:t>
      </w:r>
      <w:r w:rsidR="006C1711">
        <w:rPr>
          <w:rFonts w:ascii="Times New Roman" w:hAnsi="Times New Roman" w:cs="Times New Roman"/>
          <w:sz w:val="24"/>
          <w:szCs w:val="24"/>
        </w:rPr>
        <w:t>,</w:t>
      </w:r>
      <w:r>
        <w:rPr>
          <w:rFonts w:ascii="Times New Roman" w:hAnsi="Times New Roman" w:cs="Times New Roman"/>
          <w:sz w:val="24"/>
          <w:szCs w:val="24"/>
        </w:rPr>
        <w:t xml:space="preserve">” recognizes that </w:t>
      </w:r>
      <w:r w:rsidR="00172A4F">
        <w:rPr>
          <w:rFonts w:ascii="Times New Roman" w:hAnsi="Times New Roman" w:cs="Times New Roman"/>
          <w:sz w:val="24"/>
          <w:szCs w:val="24"/>
        </w:rPr>
        <w:t xml:space="preserve">at the time a crime is committed the only evidence that the police may possess is the DNA of an unknown perpetrator. </w:t>
      </w:r>
      <w:r w:rsidR="00E37BBB">
        <w:rPr>
          <w:rFonts w:ascii="Times New Roman" w:hAnsi="Times New Roman" w:cs="Times New Roman"/>
          <w:sz w:val="24"/>
          <w:szCs w:val="24"/>
        </w:rPr>
        <w:t>Except for identical twins</w:t>
      </w:r>
      <w:r w:rsidR="00172A4F">
        <w:rPr>
          <w:rFonts w:ascii="Times New Roman" w:hAnsi="Times New Roman" w:cs="Times New Roman"/>
          <w:sz w:val="24"/>
          <w:szCs w:val="24"/>
        </w:rPr>
        <w:t>, DNA evidence is unique to each individual</w:t>
      </w:r>
      <w:r w:rsidR="00E37BBB">
        <w:rPr>
          <w:rFonts w:ascii="Times New Roman" w:hAnsi="Times New Roman" w:cs="Times New Roman"/>
          <w:sz w:val="24"/>
          <w:szCs w:val="24"/>
        </w:rPr>
        <w:t xml:space="preserve"> </w:t>
      </w:r>
      <w:r w:rsidR="00114875">
        <w:rPr>
          <w:rFonts w:ascii="Times New Roman" w:hAnsi="Times New Roman" w:cs="Times New Roman"/>
          <w:sz w:val="24"/>
          <w:szCs w:val="24"/>
        </w:rPr>
        <w:t>and is commonly used to identify criminal perpetrators</w:t>
      </w:r>
      <w:r w:rsidR="00172A4F">
        <w:rPr>
          <w:rFonts w:ascii="Times New Roman" w:hAnsi="Times New Roman" w:cs="Times New Roman"/>
          <w:sz w:val="24"/>
          <w:szCs w:val="24"/>
        </w:rPr>
        <w:t>.</w:t>
      </w:r>
      <w:r w:rsidR="00172A4F">
        <w:rPr>
          <w:rStyle w:val="FootnoteReference"/>
          <w:rFonts w:ascii="Times New Roman" w:hAnsi="Times New Roman" w:cs="Times New Roman"/>
          <w:sz w:val="24"/>
          <w:szCs w:val="24"/>
        </w:rPr>
        <w:footnoteReference w:id="49"/>
      </w:r>
      <w:r w:rsidR="00172A4F">
        <w:rPr>
          <w:rFonts w:ascii="Times New Roman" w:hAnsi="Times New Roman" w:cs="Times New Roman"/>
          <w:sz w:val="24"/>
          <w:szCs w:val="24"/>
        </w:rPr>
        <w:t xml:space="preserve"> </w:t>
      </w:r>
      <w:r w:rsidR="00114875">
        <w:rPr>
          <w:rFonts w:ascii="Times New Roman" w:hAnsi="Times New Roman" w:cs="Times New Roman"/>
          <w:sz w:val="24"/>
          <w:szCs w:val="24"/>
        </w:rPr>
        <w:t xml:space="preserve">DNA evidence has been deemed, by the </w:t>
      </w:r>
      <w:r w:rsidR="00B01250">
        <w:rPr>
          <w:rFonts w:ascii="Times New Roman" w:hAnsi="Times New Roman" w:cs="Times New Roman"/>
          <w:sz w:val="24"/>
          <w:szCs w:val="24"/>
        </w:rPr>
        <w:t>J</w:t>
      </w:r>
      <w:r w:rsidR="00114875">
        <w:rPr>
          <w:rFonts w:ascii="Times New Roman" w:hAnsi="Times New Roman" w:cs="Times New Roman"/>
          <w:sz w:val="24"/>
          <w:szCs w:val="24"/>
        </w:rPr>
        <w:t>udiciary, to be a scientifically reliable and admissible in criminal trials when matched to a specific defendant.</w:t>
      </w:r>
      <w:r w:rsidR="00114875">
        <w:rPr>
          <w:rStyle w:val="FootnoteReference"/>
          <w:rFonts w:ascii="Times New Roman" w:hAnsi="Times New Roman" w:cs="Times New Roman"/>
          <w:sz w:val="24"/>
          <w:szCs w:val="24"/>
        </w:rPr>
        <w:footnoteReference w:id="50"/>
      </w:r>
      <w:r w:rsidR="00114875">
        <w:rPr>
          <w:rFonts w:ascii="Times New Roman" w:hAnsi="Times New Roman" w:cs="Times New Roman"/>
          <w:sz w:val="24"/>
          <w:szCs w:val="24"/>
        </w:rPr>
        <w:t xml:space="preserve"> </w:t>
      </w:r>
      <w:r>
        <w:rPr>
          <w:rFonts w:ascii="Times New Roman" w:hAnsi="Times New Roman" w:cs="Times New Roman"/>
          <w:sz w:val="24"/>
          <w:szCs w:val="24"/>
        </w:rPr>
        <w:t xml:space="preserve">When the </w:t>
      </w:r>
      <w:r w:rsidR="006C1711">
        <w:rPr>
          <w:rFonts w:ascii="Times New Roman" w:hAnsi="Times New Roman" w:cs="Times New Roman"/>
          <w:sz w:val="24"/>
          <w:szCs w:val="24"/>
        </w:rPr>
        <w:t xml:space="preserve">identity of the individual who committed a crime </w:t>
      </w:r>
      <w:r w:rsidR="00E470A6">
        <w:rPr>
          <w:rFonts w:ascii="Times New Roman" w:hAnsi="Times New Roman" w:cs="Times New Roman"/>
          <w:sz w:val="24"/>
          <w:szCs w:val="24"/>
        </w:rPr>
        <w:t>is unknown</w:t>
      </w:r>
      <w:r w:rsidR="00620DA2">
        <w:rPr>
          <w:rFonts w:ascii="Times New Roman" w:hAnsi="Times New Roman" w:cs="Times New Roman"/>
          <w:sz w:val="24"/>
          <w:szCs w:val="24"/>
        </w:rPr>
        <w:t xml:space="preserve"> and</w:t>
      </w:r>
      <w:r>
        <w:rPr>
          <w:rFonts w:ascii="Times New Roman" w:hAnsi="Times New Roman" w:cs="Times New Roman"/>
          <w:sz w:val="24"/>
          <w:szCs w:val="24"/>
        </w:rPr>
        <w:t xml:space="preserve"> DNA evidence is collected at the crime scene the State may </w:t>
      </w:r>
      <w:r w:rsidR="006E1777">
        <w:rPr>
          <w:rFonts w:ascii="Times New Roman" w:hAnsi="Times New Roman" w:cs="Times New Roman"/>
          <w:sz w:val="24"/>
          <w:szCs w:val="24"/>
        </w:rPr>
        <w:t xml:space="preserve">subsequently </w:t>
      </w:r>
      <w:r>
        <w:rPr>
          <w:rFonts w:ascii="Times New Roman" w:hAnsi="Times New Roman" w:cs="Times New Roman"/>
          <w:sz w:val="24"/>
          <w:szCs w:val="24"/>
        </w:rPr>
        <w:t xml:space="preserve">use this evidence to identify the </w:t>
      </w:r>
      <w:r w:rsidR="006C1711">
        <w:rPr>
          <w:rFonts w:ascii="Times New Roman" w:hAnsi="Times New Roman" w:cs="Times New Roman"/>
          <w:sz w:val="24"/>
          <w:szCs w:val="24"/>
        </w:rPr>
        <w:t>offender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w:t>
      </w:r>
      <w:r w:rsidR="006E1777">
        <w:rPr>
          <w:rFonts w:ascii="Times New Roman" w:hAnsi="Times New Roman" w:cs="Times New Roman"/>
          <w:sz w:val="24"/>
          <w:szCs w:val="24"/>
        </w:rPr>
        <w:t xml:space="preserve">Whether the DNA collected </w:t>
      </w:r>
      <w:r w:rsidR="00984AE0">
        <w:rPr>
          <w:rFonts w:ascii="Times New Roman" w:hAnsi="Times New Roman" w:cs="Times New Roman"/>
          <w:sz w:val="24"/>
          <w:szCs w:val="24"/>
        </w:rPr>
        <w:t xml:space="preserve">by the police </w:t>
      </w:r>
      <w:r w:rsidR="006E1777">
        <w:rPr>
          <w:rFonts w:ascii="Times New Roman" w:hAnsi="Times New Roman" w:cs="Times New Roman"/>
          <w:sz w:val="24"/>
          <w:szCs w:val="24"/>
        </w:rPr>
        <w:t xml:space="preserve">forms a direct or indirect link to the </w:t>
      </w:r>
      <w:r w:rsidR="00984AE0">
        <w:rPr>
          <w:rFonts w:ascii="Times New Roman" w:hAnsi="Times New Roman" w:cs="Times New Roman"/>
          <w:sz w:val="24"/>
          <w:szCs w:val="24"/>
        </w:rPr>
        <w:t>“</w:t>
      </w:r>
      <w:r w:rsidR="006E1777">
        <w:rPr>
          <w:rFonts w:ascii="Times New Roman" w:hAnsi="Times New Roman" w:cs="Times New Roman"/>
          <w:sz w:val="24"/>
          <w:szCs w:val="24"/>
        </w:rPr>
        <w:t>actor</w:t>
      </w:r>
      <w:r w:rsidR="00984AE0">
        <w:rPr>
          <w:rFonts w:ascii="Times New Roman" w:hAnsi="Times New Roman" w:cs="Times New Roman"/>
          <w:sz w:val="24"/>
          <w:szCs w:val="24"/>
        </w:rPr>
        <w:t>”</w:t>
      </w:r>
      <w:r w:rsidR="006E1777">
        <w:rPr>
          <w:rFonts w:ascii="Times New Roman" w:hAnsi="Times New Roman" w:cs="Times New Roman"/>
          <w:sz w:val="24"/>
          <w:szCs w:val="24"/>
        </w:rPr>
        <w:t xml:space="preserve"> is crucial to determine whether a defendant may be prosecuted after the statute of limitations has run. </w:t>
      </w:r>
    </w:p>
    <w:bookmarkEnd w:id="2"/>
    <w:p w:rsidR="00F60584" w:rsidRDefault="001241C9" w:rsidP="00705120">
      <w:pPr>
        <w:ind w:firstLine="720"/>
        <w:jc w:val="both"/>
        <w:rPr>
          <w:rFonts w:ascii="Times New Roman" w:hAnsi="Times New Roman" w:cs="Times New Roman"/>
          <w:sz w:val="24"/>
          <w:szCs w:val="24"/>
        </w:rPr>
      </w:pPr>
      <w:r w:rsidRPr="00D7253B">
        <w:rPr>
          <w:rFonts w:ascii="Times New Roman" w:hAnsi="Times New Roman" w:cs="Times New Roman"/>
          <w:sz w:val="24"/>
          <w:szCs w:val="24"/>
        </w:rPr>
        <w:t>I</w:t>
      </w:r>
      <w:r w:rsidRPr="00DA4418">
        <w:rPr>
          <w:rFonts w:ascii="Times New Roman" w:hAnsi="Times New Roman" w:cs="Times New Roman"/>
          <w:sz w:val="24"/>
          <w:szCs w:val="24"/>
        </w:rPr>
        <w:t xml:space="preserve">n </w:t>
      </w:r>
      <w:r>
        <w:rPr>
          <w:rFonts w:ascii="Times New Roman" w:hAnsi="Times New Roman" w:cs="Times New Roman"/>
          <w:i/>
          <w:sz w:val="24"/>
          <w:szCs w:val="24"/>
        </w:rPr>
        <w:t>State v. Twiggs,</w:t>
      </w:r>
      <w:r w:rsidRPr="00911100">
        <w:rPr>
          <w:rStyle w:val="FootnoteReference"/>
          <w:rFonts w:ascii="Times New Roman" w:hAnsi="Times New Roman" w:cs="Times New Roman"/>
          <w:sz w:val="24"/>
          <w:szCs w:val="24"/>
        </w:rPr>
        <w:footnoteReference w:id="52"/>
      </w:r>
      <w:r>
        <w:rPr>
          <w:rFonts w:ascii="Times New Roman" w:hAnsi="Times New Roman" w:cs="Times New Roman"/>
          <w:i/>
          <w:sz w:val="24"/>
          <w:szCs w:val="24"/>
        </w:rPr>
        <w:t xml:space="preserve"> </w:t>
      </w:r>
      <w:r>
        <w:rPr>
          <w:rFonts w:ascii="Times New Roman" w:hAnsi="Times New Roman" w:cs="Times New Roman"/>
          <w:sz w:val="24"/>
          <w:szCs w:val="24"/>
        </w:rPr>
        <w:t xml:space="preserve">the Supreme Court was asked to determine whether the term “actor,” </w:t>
      </w:r>
      <w:r w:rsidR="00ED7200">
        <w:rPr>
          <w:rFonts w:ascii="Times New Roman" w:hAnsi="Times New Roman" w:cs="Times New Roman"/>
          <w:sz w:val="24"/>
          <w:szCs w:val="24"/>
        </w:rPr>
        <w:t xml:space="preserve">in </w:t>
      </w:r>
      <w:r>
        <w:rPr>
          <w:rFonts w:ascii="Times New Roman" w:hAnsi="Times New Roman" w:cs="Times New Roman"/>
          <w:sz w:val="24"/>
          <w:szCs w:val="24"/>
        </w:rPr>
        <w:t>N.J.S. 2C:1-6</w:t>
      </w:r>
      <w:r w:rsidR="00ED7200">
        <w:rPr>
          <w:rFonts w:ascii="Times New Roman" w:hAnsi="Times New Roman" w:cs="Times New Roman"/>
          <w:sz w:val="24"/>
          <w:szCs w:val="24"/>
        </w:rPr>
        <w:t xml:space="preserve"> </w:t>
      </w:r>
      <w:r w:rsidR="00ED7200" w:rsidRPr="00ED7200">
        <w:rPr>
          <w:rFonts w:ascii="Times New Roman" w:hAnsi="Times New Roman" w:cs="Times New Roman"/>
          <w:i/>
          <w:sz w:val="24"/>
          <w:szCs w:val="24"/>
        </w:rPr>
        <w:t>et seq.</w:t>
      </w:r>
      <w:r>
        <w:rPr>
          <w:rFonts w:ascii="Times New Roman" w:hAnsi="Times New Roman" w:cs="Times New Roman"/>
          <w:sz w:val="24"/>
          <w:szCs w:val="24"/>
        </w:rPr>
        <w:t xml:space="preserve">, refers to a criminal offender who is directly identified by DNA evidence; or, whether the term refers to multiple defendants whose identities and involvement are not known to law enforcement until that DNA evidence is obtained by the police. </w:t>
      </w:r>
      <w:r w:rsidR="00984AE0">
        <w:rPr>
          <w:rFonts w:ascii="Times New Roman" w:hAnsi="Times New Roman" w:cs="Times New Roman"/>
          <w:sz w:val="24"/>
          <w:szCs w:val="24"/>
        </w:rPr>
        <w:t>To answer th</w:t>
      </w:r>
      <w:r w:rsidR="00601664">
        <w:rPr>
          <w:rFonts w:ascii="Times New Roman" w:hAnsi="Times New Roman" w:cs="Times New Roman"/>
          <w:sz w:val="24"/>
          <w:szCs w:val="24"/>
        </w:rPr>
        <w:t>at</w:t>
      </w:r>
      <w:r w:rsidR="00984AE0">
        <w:rPr>
          <w:rFonts w:ascii="Times New Roman" w:hAnsi="Times New Roman" w:cs="Times New Roman"/>
          <w:sz w:val="24"/>
          <w:szCs w:val="24"/>
        </w:rPr>
        <w:t xml:space="preserve"> question</w:t>
      </w:r>
      <w:r w:rsidR="00601664">
        <w:rPr>
          <w:rFonts w:ascii="Times New Roman" w:hAnsi="Times New Roman" w:cs="Times New Roman"/>
          <w:sz w:val="24"/>
          <w:szCs w:val="24"/>
        </w:rPr>
        <w:t>,</w:t>
      </w:r>
      <w:r w:rsidR="00984AE0">
        <w:rPr>
          <w:rFonts w:ascii="Times New Roman" w:hAnsi="Times New Roman" w:cs="Times New Roman"/>
          <w:sz w:val="24"/>
          <w:szCs w:val="24"/>
        </w:rPr>
        <w:t xml:space="preserve"> t</w:t>
      </w:r>
      <w:r w:rsidR="00A62DD2">
        <w:rPr>
          <w:rFonts w:ascii="Times New Roman" w:hAnsi="Times New Roman" w:cs="Times New Roman"/>
          <w:sz w:val="24"/>
          <w:szCs w:val="24"/>
        </w:rPr>
        <w:t xml:space="preserve">he </w:t>
      </w:r>
      <w:r w:rsidR="00984AE0">
        <w:rPr>
          <w:rFonts w:ascii="Times New Roman" w:hAnsi="Times New Roman" w:cs="Times New Roman"/>
          <w:sz w:val="24"/>
          <w:szCs w:val="24"/>
        </w:rPr>
        <w:t xml:space="preserve">Supreme </w:t>
      </w:r>
      <w:r w:rsidR="00A62DD2">
        <w:rPr>
          <w:rFonts w:ascii="Times New Roman" w:hAnsi="Times New Roman" w:cs="Times New Roman"/>
          <w:sz w:val="24"/>
          <w:szCs w:val="24"/>
        </w:rPr>
        <w:t xml:space="preserve">Court considered the ramifications of both a </w:t>
      </w:r>
      <w:r w:rsidR="00984AE0">
        <w:rPr>
          <w:rFonts w:ascii="Times New Roman" w:hAnsi="Times New Roman" w:cs="Times New Roman"/>
          <w:sz w:val="24"/>
          <w:szCs w:val="24"/>
        </w:rPr>
        <w:t>“</w:t>
      </w:r>
      <w:r w:rsidR="00A62DD2">
        <w:rPr>
          <w:rFonts w:ascii="Times New Roman" w:hAnsi="Times New Roman" w:cs="Times New Roman"/>
          <w:sz w:val="24"/>
          <w:szCs w:val="24"/>
        </w:rPr>
        <w:t>broad</w:t>
      </w:r>
      <w:r w:rsidR="00984AE0">
        <w:rPr>
          <w:rFonts w:ascii="Times New Roman" w:hAnsi="Times New Roman" w:cs="Times New Roman"/>
          <w:sz w:val="24"/>
          <w:szCs w:val="24"/>
        </w:rPr>
        <w:t>”</w:t>
      </w:r>
      <w:r w:rsidR="00A62DD2">
        <w:rPr>
          <w:rFonts w:ascii="Times New Roman" w:hAnsi="Times New Roman" w:cs="Times New Roman"/>
          <w:sz w:val="24"/>
          <w:szCs w:val="24"/>
        </w:rPr>
        <w:t xml:space="preserve"> definition and a </w:t>
      </w:r>
      <w:r w:rsidR="00984AE0">
        <w:rPr>
          <w:rFonts w:ascii="Times New Roman" w:hAnsi="Times New Roman" w:cs="Times New Roman"/>
          <w:sz w:val="24"/>
          <w:szCs w:val="24"/>
        </w:rPr>
        <w:t>“</w:t>
      </w:r>
      <w:r w:rsidR="00A62DD2">
        <w:rPr>
          <w:rFonts w:ascii="Times New Roman" w:hAnsi="Times New Roman" w:cs="Times New Roman"/>
          <w:sz w:val="24"/>
          <w:szCs w:val="24"/>
        </w:rPr>
        <w:t>narrow</w:t>
      </w:r>
      <w:r w:rsidR="00984AE0">
        <w:rPr>
          <w:rFonts w:ascii="Times New Roman" w:hAnsi="Times New Roman" w:cs="Times New Roman"/>
          <w:sz w:val="24"/>
          <w:szCs w:val="24"/>
        </w:rPr>
        <w:t>”</w:t>
      </w:r>
      <w:r w:rsidR="00A62DD2">
        <w:rPr>
          <w:rFonts w:ascii="Times New Roman" w:hAnsi="Times New Roman" w:cs="Times New Roman"/>
          <w:sz w:val="24"/>
          <w:szCs w:val="24"/>
        </w:rPr>
        <w:t xml:space="preserve"> definition of the term “actor”</w:t>
      </w:r>
      <w:r w:rsidR="00984AE0">
        <w:rPr>
          <w:rFonts w:ascii="Times New Roman" w:hAnsi="Times New Roman" w:cs="Times New Roman"/>
          <w:sz w:val="24"/>
          <w:szCs w:val="24"/>
        </w:rPr>
        <w:t xml:space="preserve"> as it is used in N.J.S. 2C:1-6(c).</w:t>
      </w:r>
      <w:r w:rsidR="00A62DD2">
        <w:rPr>
          <w:rFonts w:ascii="Times New Roman" w:hAnsi="Times New Roman" w:cs="Times New Roman"/>
          <w:sz w:val="24"/>
          <w:szCs w:val="24"/>
        </w:rPr>
        <w:t xml:space="preserve"> </w:t>
      </w:r>
    </w:p>
    <w:p w:rsidR="00F60584" w:rsidRPr="006C5082" w:rsidRDefault="00CE4D3E" w:rsidP="00984AE0">
      <w:pPr>
        <w:ind w:firstLine="720"/>
        <w:jc w:val="both"/>
        <w:rPr>
          <w:rFonts w:ascii="Times New Roman" w:hAnsi="Times New Roman" w:cs="Times New Roman"/>
          <w:i/>
          <w:sz w:val="24"/>
          <w:szCs w:val="24"/>
        </w:rPr>
      </w:pPr>
      <w:r>
        <w:rPr>
          <w:rFonts w:ascii="Times New Roman" w:hAnsi="Times New Roman" w:cs="Times New Roman"/>
          <w:sz w:val="24"/>
          <w:szCs w:val="24"/>
        </w:rPr>
        <w:t xml:space="preserve">• </w:t>
      </w:r>
      <w:r w:rsidRPr="006C5082">
        <w:rPr>
          <w:rFonts w:ascii="Times New Roman" w:hAnsi="Times New Roman" w:cs="Times New Roman"/>
          <w:i/>
          <w:sz w:val="24"/>
          <w:szCs w:val="24"/>
        </w:rPr>
        <w:t xml:space="preserve">Broad Definition </w:t>
      </w:r>
    </w:p>
    <w:p w:rsidR="00F75D3A" w:rsidRDefault="00863D53" w:rsidP="00705120">
      <w:pPr>
        <w:ind w:firstLine="720"/>
        <w:jc w:val="both"/>
        <w:rPr>
          <w:rFonts w:ascii="Times New Roman" w:hAnsi="Times New Roman" w:cs="Times New Roman"/>
          <w:sz w:val="24"/>
          <w:szCs w:val="24"/>
        </w:rPr>
      </w:pPr>
      <w:r>
        <w:rPr>
          <w:rFonts w:ascii="Times New Roman" w:hAnsi="Times New Roman" w:cs="Times New Roman"/>
          <w:sz w:val="24"/>
          <w:szCs w:val="24"/>
        </w:rPr>
        <w:t>The Code contains a set of general definitions.</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These definitions </w:t>
      </w:r>
      <w:r w:rsidR="00F75D3A">
        <w:rPr>
          <w:rFonts w:ascii="Times New Roman" w:hAnsi="Times New Roman" w:cs="Times New Roman"/>
          <w:sz w:val="24"/>
          <w:szCs w:val="24"/>
        </w:rPr>
        <w:t xml:space="preserve">provide the meaning of words </w:t>
      </w:r>
      <w:r>
        <w:rPr>
          <w:rFonts w:ascii="Times New Roman" w:hAnsi="Times New Roman" w:cs="Times New Roman"/>
          <w:sz w:val="24"/>
          <w:szCs w:val="24"/>
        </w:rPr>
        <w:t>throughout the Code</w:t>
      </w:r>
      <w:r w:rsidR="00F75D3A">
        <w:rPr>
          <w:rFonts w:ascii="Times New Roman" w:hAnsi="Times New Roman" w:cs="Times New Roman"/>
          <w:sz w:val="24"/>
          <w:szCs w:val="24"/>
        </w:rPr>
        <w:t xml:space="preserve"> and </w:t>
      </w:r>
      <w:r>
        <w:rPr>
          <w:rFonts w:ascii="Times New Roman" w:hAnsi="Times New Roman" w:cs="Times New Roman"/>
          <w:sz w:val="24"/>
          <w:szCs w:val="24"/>
        </w:rPr>
        <w:t>“unless a different meaning plainly is required….”</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w:t>
      </w:r>
      <w:r w:rsidR="0040695B">
        <w:rPr>
          <w:rFonts w:ascii="Times New Roman" w:hAnsi="Times New Roman" w:cs="Times New Roman"/>
          <w:sz w:val="24"/>
          <w:szCs w:val="24"/>
        </w:rPr>
        <w:t>As defined in N.J.S. 2C:1-14(g), the term “actor” includes, “any natural person….”</w:t>
      </w:r>
      <w:r w:rsidR="00AB486A">
        <w:rPr>
          <w:rFonts w:ascii="Times New Roman" w:hAnsi="Times New Roman" w:cs="Times New Roman"/>
          <w:sz w:val="24"/>
          <w:szCs w:val="24"/>
        </w:rPr>
        <w:t xml:space="preserve"> </w:t>
      </w:r>
      <w:r w:rsidR="00BD1250">
        <w:rPr>
          <w:rFonts w:ascii="Times New Roman" w:hAnsi="Times New Roman" w:cs="Times New Roman"/>
          <w:sz w:val="24"/>
          <w:szCs w:val="24"/>
        </w:rPr>
        <w:t xml:space="preserve">Following the mandate set forth in the general definitions, the general definition of “actor” should be employed in the absence of a definition set forth in another statutory code section. </w:t>
      </w:r>
    </w:p>
    <w:p w:rsidR="00053CA2" w:rsidRDefault="003F5CB5" w:rsidP="00705120">
      <w:pPr>
        <w:ind w:firstLine="720"/>
        <w:jc w:val="both"/>
        <w:rPr>
          <w:rFonts w:ascii="Times New Roman" w:hAnsi="Times New Roman" w:cs="Times New Roman"/>
          <w:sz w:val="24"/>
          <w:szCs w:val="24"/>
        </w:rPr>
      </w:pPr>
      <w:r>
        <w:rPr>
          <w:rFonts w:ascii="Times New Roman" w:hAnsi="Times New Roman" w:cs="Times New Roman"/>
          <w:sz w:val="24"/>
          <w:szCs w:val="24"/>
        </w:rPr>
        <w:t xml:space="preserve">Presently, N.J.S. 2C:1-6 </w:t>
      </w:r>
      <w:r>
        <w:rPr>
          <w:rFonts w:ascii="Times New Roman" w:hAnsi="Times New Roman" w:cs="Times New Roman"/>
          <w:i/>
          <w:sz w:val="24"/>
          <w:szCs w:val="24"/>
        </w:rPr>
        <w:t xml:space="preserve">et seq. </w:t>
      </w:r>
      <w:r>
        <w:rPr>
          <w:rFonts w:ascii="Times New Roman" w:hAnsi="Times New Roman" w:cs="Times New Roman"/>
          <w:sz w:val="24"/>
          <w:szCs w:val="24"/>
        </w:rPr>
        <w:t xml:space="preserve">does not contain a definition for the term “actor.” </w:t>
      </w:r>
      <w:r w:rsidR="00D16DEE">
        <w:rPr>
          <w:rFonts w:ascii="Times New Roman" w:hAnsi="Times New Roman" w:cs="Times New Roman"/>
          <w:sz w:val="24"/>
          <w:szCs w:val="24"/>
        </w:rPr>
        <w:t xml:space="preserve">Within the context of N.J.S. 2C:1-6(c), such a definition would “toll” the statute of limitations </w:t>
      </w:r>
      <w:r w:rsidR="00E0525A">
        <w:rPr>
          <w:rFonts w:ascii="Times New Roman" w:hAnsi="Times New Roman" w:cs="Times New Roman"/>
          <w:sz w:val="24"/>
          <w:szCs w:val="24"/>
        </w:rPr>
        <w:t xml:space="preserve">because the prosecution </w:t>
      </w:r>
      <w:r w:rsidR="00053CA2">
        <w:rPr>
          <w:rFonts w:ascii="Times New Roman" w:hAnsi="Times New Roman" w:cs="Times New Roman"/>
          <w:sz w:val="24"/>
          <w:szCs w:val="24"/>
        </w:rPr>
        <w:t xml:space="preserve">of the defendant can be supported by DNA evidence that identifies a natural person.  This “natural person” in turn would forge the investigative chain that leads the police to the co-defendants who were involved in the commission of the crime. </w:t>
      </w:r>
    </w:p>
    <w:p w:rsidR="00321DF1" w:rsidRDefault="00205A07" w:rsidP="00705120">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broader definition of the term “actor” </w:t>
      </w:r>
      <w:r w:rsidR="00456C45">
        <w:rPr>
          <w:rFonts w:ascii="Times New Roman" w:hAnsi="Times New Roman" w:cs="Times New Roman"/>
          <w:sz w:val="24"/>
          <w:szCs w:val="24"/>
        </w:rPr>
        <w:t>support</w:t>
      </w:r>
      <w:r>
        <w:rPr>
          <w:rFonts w:ascii="Times New Roman" w:hAnsi="Times New Roman" w:cs="Times New Roman"/>
          <w:sz w:val="24"/>
          <w:szCs w:val="24"/>
        </w:rPr>
        <w:t>s</w:t>
      </w:r>
      <w:r w:rsidR="00456C45">
        <w:rPr>
          <w:rFonts w:ascii="Times New Roman" w:hAnsi="Times New Roman" w:cs="Times New Roman"/>
          <w:sz w:val="24"/>
          <w:szCs w:val="24"/>
        </w:rPr>
        <w:t xml:space="preserve"> the prosecution of multiple defendants whose identities and involvement are not known to law enforcement until DNA evidence is obtained. </w:t>
      </w:r>
      <w:r w:rsidR="006537D0">
        <w:rPr>
          <w:rFonts w:ascii="Times New Roman" w:hAnsi="Times New Roman" w:cs="Times New Roman"/>
          <w:sz w:val="24"/>
          <w:szCs w:val="24"/>
        </w:rPr>
        <w:t>S</w:t>
      </w:r>
      <w:r w:rsidR="007C68CC">
        <w:rPr>
          <w:rFonts w:ascii="Times New Roman" w:hAnsi="Times New Roman" w:cs="Times New Roman"/>
          <w:sz w:val="24"/>
          <w:szCs w:val="24"/>
        </w:rPr>
        <w:t>uch a broad definition is c</w:t>
      </w:r>
      <w:r w:rsidR="006C5082">
        <w:rPr>
          <w:rFonts w:ascii="Times New Roman" w:hAnsi="Times New Roman" w:cs="Times New Roman"/>
          <w:sz w:val="24"/>
          <w:szCs w:val="24"/>
        </w:rPr>
        <w:t xml:space="preserve">onsistent with </w:t>
      </w:r>
      <w:r w:rsidR="00321DF1">
        <w:rPr>
          <w:rFonts w:ascii="Times New Roman" w:hAnsi="Times New Roman" w:cs="Times New Roman"/>
          <w:sz w:val="24"/>
          <w:szCs w:val="24"/>
        </w:rPr>
        <w:t>public</w:t>
      </w:r>
      <w:r w:rsidR="00601664">
        <w:rPr>
          <w:rFonts w:ascii="Times New Roman" w:hAnsi="Times New Roman" w:cs="Times New Roman"/>
          <w:sz w:val="24"/>
          <w:szCs w:val="24"/>
        </w:rPr>
        <w:t>’</w:t>
      </w:r>
      <w:r w:rsidR="00321DF1">
        <w:rPr>
          <w:rFonts w:ascii="Times New Roman" w:hAnsi="Times New Roman" w:cs="Times New Roman"/>
          <w:sz w:val="24"/>
          <w:szCs w:val="24"/>
        </w:rPr>
        <w:t>s “…undeniable interest in having criminal offenders charged, tried and sanctioned”</w:t>
      </w:r>
      <w:r w:rsidR="00321DF1">
        <w:rPr>
          <w:rStyle w:val="FootnoteReference"/>
          <w:rFonts w:ascii="Times New Roman" w:hAnsi="Times New Roman" w:cs="Times New Roman"/>
          <w:sz w:val="24"/>
          <w:szCs w:val="24"/>
        </w:rPr>
        <w:footnoteReference w:id="55"/>
      </w:r>
      <w:r w:rsidR="00321DF1">
        <w:rPr>
          <w:rFonts w:ascii="Times New Roman" w:hAnsi="Times New Roman" w:cs="Times New Roman"/>
          <w:sz w:val="24"/>
          <w:szCs w:val="24"/>
        </w:rPr>
        <w:t xml:space="preserve"> and is supported by the Legislature’s </w:t>
      </w:r>
      <w:r w:rsidR="00CF2FEE">
        <w:rPr>
          <w:rFonts w:ascii="Times New Roman" w:hAnsi="Times New Roman" w:cs="Times New Roman"/>
          <w:sz w:val="24"/>
          <w:szCs w:val="24"/>
        </w:rPr>
        <w:t xml:space="preserve">replacement </w:t>
      </w:r>
      <w:r w:rsidR="00321DF1">
        <w:rPr>
          <w:rFonts w:ascii="Times New Roman" w:hAnsi="Times New Roman" w:cs="Times New Roman"/>
          <w:sz w:val="24"/>
          <w:szCs w:val="24"/>
        </w:rPr>
        <w:t xml:space="preserve">of the phrase “person who commits a crime” </w:t>
      </w:r>
      <w:r w:rsidR="00CF2FEE">
        <w:rPr>
          <w:rFonts w:ascii="Times New Roman" w:hAnsi="Times New Roman" w:cs="Times New Roman"/>
          <w:sz w:val="24"/>
          <w:szCs w:val="24"/>
        </w:rPr>
        <w:t xml:space="preserve">with the word </w:t>
      </w:r>
      <w:r w:rsidR="00601664">
        <w:rPr>
          <w:rFonts w:ascii="Times New Roman" w:hAnsi="Times New Roman" w:cs="Times New Roman"/>
          <w:sz w:val="24"/>
          <w:szCs w:val="24"/>
        </w:rPr>
        <w:t>“</w:t>
      </w:r>
      <w:r w:rsidR="00CF2FEE">
        <w:rPr>
          <w:rFonts w:ascii="Times New Roman" w:hAnsi="Times New Roman" w:cs="Times New Roman"/>
          <w:sz w:val="24"/>
          <w:szCs w:val="24"/>
        </w:rPr>
        <w:t>actor</w:t>
      </w:r>
      <w:r w:rsidR="00601664">
        <w:rPr>
          <w:rFonts w:ascii="Times New Roman" w:hAnsi="Times New Roman" w:cs="Times New Roman"/>
          <w:sz w:val="24"/>
          <w:szCs w:val="24"/>
        </w:rPr>
        <w:t>”</w:t>
      </w:r>
      <w:r w:rsidR="00CF2FEE">
        <w:rPr>
          <w:rFonts w:ascii="Times New Roman" w:hAnsi="Times New Roman" w:cs="Times New Roman"/>
          <w:sz w:val="24"/>
          <w:szCs w:val="24"/>
        </w:rPr>
        <w:t xml:space="preserve"> prior to the enactment of N.J.S. 2C:1-4(c). </w:t>
      </w:r>
    </w:p>
    <w:p w:rsidR="006C5082" w:rsidRPr="006C5082" w:rsidRDefault="006C5082" w:rsidP="00E95BF6">
      <w:pPr>
        <w:ind w:firstLine="720"/>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Narrow</w:t>
      </w:r>
      <w:r w:rsidRPr="006C5082">
        <w:rPr>
          <w:rFonts w:ascii="Times New Roman" w:hAnsi="Times New Roman" w:cs="Times New Roman"/>
          <w:i/>
          <w:sz w:val="24"/>
          <w:szCs w:val="24"/>
        </w:rPr>
        <w:t xml:space="preserve"> Definition </w:t>
      </w:r>
    </w:p>
    <w:p w:rsidR="00E95BF6" w:rsidRPr="00E95BF6" w:rsidRDefault="00E95BF6" w:rsidP="00705120">
      <w:pPr>
        <w:ind w:firstLine="720"/>
        <w:jc w:val="both"/>
        <w:rPr>
          <w:rFonts w:ascii="Times New Roman" w:hAnsi="Times New Roman" w:cs="Times New Roman"/>
          <w:sz w:val="24"/>
          <w:szCs w:val="24"/>
        </w:rPr>
      </w:pPr>
      <w:r>
        <w:rPr>
          <w:rFonts w:ascii="Times New Roman" w:hAnsi="Times New Roman" w:cs="Times New Roman"/>
          <w:sz w:val="24"/>
          <w:szCs w:val="24"/>
        </w:rPr>
        <w:t xml:space="preserve">The DNA-tolling provision is an “exception” to the statute of limitations set forth in N.J.S. 2C:1-6 </w:t>
      </w:r>
      <w:r w:rsidRPr="00E95BF6">
        <w:rPr>
          <w:rFonts w:ascii="Times New Roman" w:hAnsi="Times New Roman" w:cs="Times New Roman"/>
          <w:i/>
          <w:sz w:val="24"/>
          <w:szCs w:val="24"/>
        </w:rPr>
        <w:t>et seq.</w:t>
      </w:r>
      <w:r>
        <w:rPr>
          <w:rFonts w:ascii="Times New Roman" w:hAnsi="Times New Roman" w:cs="Times New Roman"/>
          <w:i/>
          <w:sz w:val="24"/>
          <w:szCs w:val="24"/>
        </w:rPr>
        <w:t xml:space="preserve"> </w:t>
      </w:r>
      <w:r w:rsidR="004868E8">
        <w:rPr>
          <w:rFonts w:ascii="Times New Roman" w:hAnsi="Times New Roman" w:cs="Times New Roman"/>
          <w:sz w:val="24"/>
          <w:szCs w:val="24"/>
        </w:rPr>
        <w:t xml:space="preserve"> Traditionally, the New Jersey Supreme Court has narrowly construed the exceptions to general rules.</w:t>
      </w:r>
      <w:r w:rsidR="004868E8">
        <w:rPr>
          <w:rStyle w:val="FootnoteReference"/>
          <w:rFonts w:ascii="Times New Roman" w:hAnsi="Times New Roman" w:cs="Times New Roman"/>
          <w:sz w:val="24"/>
          <w:szCs w:val="24"/>
        </w:rPr>
        <w:footnoteReference w:id="56"/>
      </w:r>
      <w:r w:rsidR="004868E8">
        <w:rPr>
          <w:rFonts w:ascii="Times New Roman" w:hAnsi="Times New Roman" w:cs="Times New Roman"/>
          <w:sz w:val="24"/>
          <w:szCs w:val="24"/>
        </w:rPr>
        <w:t xml:space="preserve"> Any interpretation of an exception in a legislative enactment must be “reasonably construed, consistent with the manifest reason and purpose of the law.”</w:t>
      </w:r>
      <w:r w:rsidR="004868E8">
        <w:rPr>
          <w:rStyle w:val="FootnoteReference"/>
          <w:rFonts w:ascii="Times New Roman" w:hAnsi="Times New Roman" w:cs="Times New Roman"/>
          <w:sz w:val="24"/>
          <w:szCs w:val="24"/>
        </w:rPr>
        <w:footnoteReference w:id="57"/>
      </w:r>
    </w:p>
    <w:p w:rsidR="00503F7B" w:rsidRDefault="00E37FEE" w:rsidP="00705120">
      <w:pPr>
        <w:ind w:firstLine="720"/>
        <w:jc w:val="both"/>
        <w:rPr>
          <w:rFonts w:ascii="Times New Roman" w:hAnsi="Times New Roman" w:cs="Times New Roman"/>
          <w:sz w:val="24"/>
          <w:szCs w:val="24"/>
        </w:rPr>
      </w:pPr>
      <w:r>
        <w:rPr>
          <w:rFonts w:ascii="Times New Roman" w:hAnsi="Times New Roman" w:cs="Times New Roman"/>
          <w:sz w:val="24"/>
          <w:szCs w:val="24"/>
        </w:rPr>
        <w:t>In examining the term “actor,” the Supreme Court noted that d</w:t>
      </w:r>
      <w:r w:rsidR="00621FB0">
        <w:rPr>
          <w:rFonts w:ascii="Times New Roman" w:hAnsi="Times New Roman" w:cs="Times New Roman"/>
          <w:sz w:val="24"/>
          <w:szCs w:val="24"/>
        </w:rPr>
        <w:t>uring the drafting process, the</w:t>
      </w:r>
      <w:r w:rsidR="00AA2176">
        <w:rPr>
          <w:rFonts w:ascii="Times New Roman" w:hAnsi="Times New Roman" w:cs="Times New Roman"/>
          <w:sz w:val="24"/>
          <w:szCs w:val="24"/>
        </w:rPr>
        <w:t xml:space="preserve"> </w:t>
      </w:r>
      <w:r>
        <w:rPr>
          <w:rFonts w:ascii="Times New Roman" w:hAnsi="Times New Roman" w:cs="Times New Roman"/>
          <w:sz w:val="24"/>
          <w:szCs w:val="24"/>
        </w:rPr>
        <w:t xml:space="preserve">Legislature </w:t>
      </w:r>
      <w:r w:rsidR="00AA2176">
        <w:rPr>
          <w:rFonts w:ascii="Times New Roman" w:hAnsi="Times New Roman" w:cs="Times New Roman"/>
          <w:sz w:val="24"/>
          <w:szCs w:val="24"/>
        </w:rPr>
        <w:t>persistent</w:t>
      </w:r>
      <w:r>
        <w:rPr>
          <w:rFonts w:ascii="Times New Roman" w:hAnsi="Times New Roman" w:cs="Times New Roman"/>
          <w:sz w:val="24"/>
          <w:szCs w:val="24"/>
        </w:rPr>
        <w:t>ly</w:t>
      </w:r>
      <w:r w:rsidR="00AA2176">
        <w:rPr>
          <w:rFonts w:ascii="Times New Roman" w:hAnsi="Times New Roman" w:cs="Times New Roman"/>
          <w:sz w:val="24"/>
          <w:szCs w:val="24"/>
        </w:rPr>
        <w:t xml:space="preserve"> use</w:t>
      </w:r>
      <w:r>
        <w:rPr>
          <w:rFonts w:ascii="Times New Roman" w:hAnsi="Times New Roman" w:cs="Times New Roman"/>
          <w:sz w:val="24"/>
          <w:szCs w:val="24"/>
        </w:rPr>
        <w:t>d</w:t>
      </w:r>
      <w:r w:rsidR="00AA2176">
        <w:rPr>
          <w:rFonts w:ascii="Times New Roman" w:hAnsi="Times New Roman" w:cs="Times New Roman"/>
          <w:sz w:val="24"/>
          <w:szCs w:val="24"/>
        </w:rPr>
        <w:t xml:space="preserve"> words and phrases </w:t>
      </w:r>
      <w:r>
        <w:rPr>
          <w:rFonts w:ascii="Times New Roman" w:hAnsi="Times New Roman" w:cs="Times New Roman"/>
          <w:sz w:val="24"/>
          <w:szCs w:val="24"/>
        </w:rPr>
        <w:t>such as,</w:t>
      </w:r>
      <w:r w:rsidR="00AA2176">
        <w:rPr>
          <w:rFonts w:ascii="Times New Roman" w:hAnsi="Times New Roman" w:cs="Times New Roman"/>
          <w:sz w:val="24"/>
          <w:szCs w:val="24"/>
        </w:rPr>
        <w:t xml:space="preserve"> “persons who committed the crime</w:t>
      </w:r>
      <w:r w:rsidR="00526151">
        <w:rPr>
          <w:rFonts w:ascii="Times New Roman" w:hAnsi="Times New Roman" w:cs="Times New Roman"/>
          <w:sz w:val="24"/>
          <w:szCs w:val="24"/>
        </w:rPr>
        <w:t>,</w:t>
      </w:r>
      <w:r w:rsidR="00AA2176">
        <w:rPr>
          <w:rFonts w:ascii="Times New Roman" w:hAnsi="Times New Roman" w:cs="Times New Roman"/>
          <w:sz w:val="24"/>
          <w:szCs w:val="24"/>
        </w:rPr>
        <w:t>”</w:t>
      </w:r>
      <w:r w:rsidR="00AA2176">
        <w:rPr>
          <w:rStyle w:val="FootnoteReference"/>
          <w:rFonts w:ascii="Times New Roman" w:hAnsi="Times New Roman" w:cs="Times New Roman"/>
          <w:sz w:val="24"/>
          <w:szCs w:val="24"/>
        </w:rPr>
        <w:footnoteReference w:id="58"/>
      </w:r>
      <w:r w:rsidR="00FE522F">
        <w:rPr>
          <w:rFonts w:ascii="Times New Roman" w:hAnsi="Times New Roman" w:cs="Times New Roman"/>
          <w:sz w:val="24"/>
          <w:szCs w:val="24"/>
        </w:rPr>
        <w:t xml:space="preserve"> “suspect</w:t>
      </w:r>
      <w:r w:rsidR="002A3C5D">
        <w:rPr>
          <w:rFonts w:ascii="Times New Roman" w:hAnsi="Times New Roman" w:cs="Times New Roman"/>
          <w:sz w:val="24"/>
          <w:szCs w:val="24"/>
        </w:rPr>
        <w:t>,</w:t>
      </w:r>
      <w:r w:rsidR="00FE522F">
        <w:rPr>
          <w:rFonts w:ascii="Times New Roman" w:hAnsi="Times New Roman" w:cs="Times New Roman"/>
          <w:sz w:val="24"/>
          <w:szCs w:val="24"/>
        </w:rPr>
        <w:t>”</w:t>
      </w:r>
      <w:r w:rsidR="00FE522F">
        <w:rPr>
          <w:rStyle w:val="FootnoteReference"/>
          <w:rFonts w:ascii="Times New Roman" w:hAnsi="Times New Roman" w:cs="Times New Roman"/>
          <w:sz w:val="24"/>
          <w:szCs w:val="24"/>
        </w:rPr>
        <w:footnoteReference w:id="59"/>
      </w:r>
      <w:r w:rsidR="002A3C5D">
        <w:rPr>
          <w:rFonts w:ascii="Times New Roman" w:hAnsi="Times New Roman" w:cs="Times New Roman"/>
          <w:sz w:val="24"/>
          <w:szCs w:val="24"/>
        </w:rPr>
        <w:t xml:space="preserve"> “guilty persons</w:t>
      </w:r>
      <w:r>
        <w:rPr>
          <w:rFonts w:ascii="Times New Roman" w:hAnsi="Times New Roman" w:cs="Times New Roman"/>
          <w:sz w:val="24"/>
          <w:szCs w:val="24"/>
        </w:rPr>
        <w:t>.</w:t>
      </w:r>
      <w:r w:rsidR="002A3C5D">
        <w:rPr>
          <w:rFonts w:ascii="Times New Roman" w:hAnsi="Times New Roman" w:cs="Times New Roman"/>
          <w:sz w:val="24"/>
          <w:szCs w:val="24"/>
        </w:rPr>
        <w:t>”</w:t>
      </w:r>
      <w:r w:rsidR="002A3C5D">
        <w:rPr>
          <w:rStyle w:val="FootnoteReference"/>
          <w:rFonts w:ascii="Times New Roman" w:hAnsi="Times New Roman" w:cs="Times New Roman"/>
          <w:sz w:val="24"/>
          <w:szCs w:val="24"/>
        </w:rPr>
        <w:footnoteReference w:id="60"/>
      </w:r>
      <w:r w:rsidR="002A3C5D">
        <w:rPr>
          <w:rFonts w:ascii="Times New Roman" w:hAnsi="Times New Roman" w:cs="Times New Roman"/>
          <w:sz w:val="24"/>
          <w:szCs w:val="24"/>
        </w:rPr>
        <w:t xml:space="preserve"> </w:t>
      </w:r>
      <w:r>
        <w:rPr>
          <w:rFonts w:ascii="Times New Roman" w:hAnsi="Times New Roman" w:cs="Times New Roman"/>
          <w:sz w:val="24"/>
          <w:szCs w:val="24"/>
        </w:rPr>
        <w:t xml:space="preserve">The Court interpreted these words and phrases as </w:t>
      </w:r>
      <w:r w:rsidR="00621FB0">
        <w:rPr>
          <w:rFonts w:ascii="Times New Roman" w:hAnsi="Times New Roman" w:cs="Times New Roman"/>
          <w:sz w:val="24"/>
          <w:szCs w:val="24"/>
        </w:rPr>
        <w:t>indicia that the Legislature intended the term “actor” to mean the “defendant.”</w:t>
      </w:r>
    </w:p>
    <w:p w:rsidR="000444FD" w:rsidRDefault="000A688A" w:rsidP="00E95BF6">
      <w:pPr>
        <w:ind w:firstLine="720"/>
        <w:jc w:val="both"/>
        <w:rPr>
          <w:rFonts w:ascii="Times New Roman" w:hAnsi="Times New Roman" w:cs="Times New Roman"/>
          <w:sz w:val="24"/>
          <w:szCs w:val="24"/>
        </w:rPr>
      </w:pPr>
      <w:r>
        <w:rPr>
          <w:rFonts w:ascii="Times New Roman" w:hAnsi="Times New Roman" w:cs="Times New Roman"/>
          <w:sz w:val="24"/>
          <w:szCs w:val="24"/>
        </w:rPr>
        <w:t xml:space="preserve">After examining the term in both contexts, the Court </w:t>
      </w:r>
      <w:r w:rsidR="000444FD">
        <w:rPr>
          <w:rFonts w:ascii="Times New Roman" w:hAnsi="Times New Roman" w:cs="Times New Roman"/>
          <w:sz w:val="24"/>
          <w:szCs w:val="24"/>
        </w:rPr>
        <w:t>found</w:t>
      </w:r>
      <w:r>
        <w:rPr>
          <w:rFonts w:ascii="Times New Roman" w:hAnsi="Times New Roman" w:cs="Times New Roman"/>
          <w:sz w:val="24"/>
          <w:szCs w:val="24"/>
        </w:rPr>
        <w:t xml:space="preserve"> N.J.S. 2C:6-1(c) permits tolling “when identification </w:t>
      </w:r>
      <w:r w:rsidR="00E37FEE">
        <w:rPr>
          <w:rFonts w:ascii="Times New Roman" w:hAnsi="Times New Roman" w:cs="Times New Roman"/>
          <w:sz w:val="24"/>
          <w:szCs w:val="24"/>
        </w:rPr>
        <w:t xml:space="preserve">[of the defendant] </w:t>
      </w:r>
      <w:r>
        <w:rPr>
          <w:rFonts w:ascii="Times New Roman" w:hAnsi="Times New Roman" w:cs="Times New Roman"/>
          <w:sz w:val="24"/>
          <w:szCs w:val="24"/>
        </w:rPr>
        <w:t>is achieved directly by DNA evidence rather than DNA evidence in addition to other means.”</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w:t>
      </w:r>
      <w:r w:rsidR="000444FD">
        <w:rPr>
          <w:rFonts w:ascii="Times New Roman" w:hAnsi="Times New Roman" w:cs="Times New Roman"/>
          <w:sz w:val="24"/>
          <w:szCs w:val="24"/>
        </w:rPr>
        <w:t>Further, the Court concluded that “the Legislature intended the DNA tolling provision to apply to the sole actor whom the DNA directly identifies.”</w:t>
      </w:r>
      <w:r w:rsidR="000444FD">
        <w:rPr>
          <w:rStyle w:val="FootnoteReference"/>
          <w:rFonts w:ascii="Times New Roman" w:hAnsi="Times New Roman" w:cs="Times New Roman"/>
          <w:sz w:val="24"/>
          <w:szCs w:val="24"/>
        </w:rPr>
        <w:footnoteReference w:id="62"/>
      </w:r>
      <w:r w:rsidR="0009066D">
        <w:rPr>
          <w:rFonts w:ascii="Times New Roman" w:hAnsi="Times New Roman" w:cs="Times New Roman"/>
          <w:sz w:val="24"/>
          <w:szCs w:val="24"/>
        </w:rPr>
        <w:t xml:space="preserve"> </w:t>
      </w:r>
      <w:r w:rsidR="000444FD">
        <w:rPr>
          <w:rFonts w:ascii="Times New Roman" w:hAnsi="Times New Roman" w:cs="Times New Roman"/>
          <w:sz w:val="24"/>
          <w:szCs w:val="24"/>
        </w:rPr>
        <w:t xml:space="preserve">Although the Court chose to define the term narrowly, the Court noted that the clearest way </w:t>
      </w:r>
      <w:r w:rsidR="0010466F">
        <w:rPr>
          <w:rFonts w:ascii="Times New Roman" w:hAnsi="Times New Roman" w:cs="Times New Roman"/>
          <w:sz w:val="24"/>
          <w:szCs w:val="24"/>
        </w:rPr>
        <w:t xml:space="preserve">to discern the definition of a term, such as </w:t>
      </w:r>
      <w:r w:rsidR="003860AF">
        <w:rPr>
          <w:rFonts w:ascii="Times New Roman" w:hAnsi="Times New Roman" w:cs="Times New Roman"/>
          <w:sz w:val="24"/>
          <w:szCs w:val="24"/>
        </w:rPr>
        <w:t xml:space="preserve">“actor” </w:t>
      </w:r>
      <w:r w:rsidR="000444FD">
        <w:rPr>
          <w:rFonts w:ascii="Times New Roman" w:hAnsi="Times New Roman" w:cs="Times New Roman"/>
          <w:sz w:val="24"/>
          <w:szCs w:val="24"/>
        </w:rPr>
        <w:t xml:space="preserve">is for </w:t>
      </w:r>
      <w:r w:rsidR="003860AF">
        <w:rPr>
          <w:rFonts w:ascii="Times New Roman" w:hAnsi="Times New Roman" w:cs="Times New Roman"/>
          <w:sz w:val="24"/>
          <w:szCs w:val="24"/>
        </w:rPr>
        <w:t>the</w:t>
      </w:r>
      <w:r w:rsidR="000444FD">
        <w:rPr>
          <w:rFonts w:ascii="Times New Roman" w:hAnsi="Times New Roman" w:cs="Times New Roman"/>
          <w:sz w:val="24"/>
          <w:szCs w:val="24"/>
        </w:rPr>
        <w:t xml:space="preserve"> statute specifically </w:t>
      </w:r>
      <w:r w:rsidR="0082210D">
        <w:rPr>
          <w:rFonts w:ascii="Times New Roman" w:hAnsi="Times New Roman" w:cs="Times New Roman"/>
          <w:sz w:val="24"/>
          <w:szCs w:val="24"/>
        </w:rPr>
        <w:t>to define one of the terms that appears in N.J.S. 2C:1-14.</w:t>
      </w:r>
      <w:r w:rsidR="0082210D">
        <w:rPr>
          <w:rStyle w:val="FootnoteReference"/>
          <w:rFonts w:ascii="Times New Roman" w:hAnsi="Times New Roman" w:cs="Times New Roman"/>
          <w:sz w:val="24"/>
          <w:szCs w:val="24"/>
        </w:rPr>
        <w:footnoteReference w:id="63"/>
      </w:r>
    </w:p>
    <w:p w:rsidR="00585A2B" w:rsidRDefault="00585A2B" w:rsidP="00C545D5">
      <w:pPr>
        <w:jc w:val="center"/>
        <w:rPr>
          <w:rFonts w:ascii="Times New Roman" w:hAnsi="Times New Roman" w:cs="Times New Roman"/>
          <w:b/>
          <w:sz w:val="24"/>
          <w:szCs w:val="24"/>
        </w:rPr>
      </w:pPr>
      <w:r w:rsidRPr="00DA4418">
        <w:rPr>
          <w:rFonts w:ascii="Times New Roman" w:hAnsi="Times New Roman" w:cs="Times New Roman"/>
          <w:b/>
          <w:sz w:val="24"/>
          <w:szCs w:val="24"/>
        </w:rPr>
        <w:t>Conclusion</w:t>
      </w:r>
    </w:p>
    <w:p w:rsidR="00750AE5" w:rsidRPr="0009066D" w:rsidRDefault="00E37FEE" w:rsidP="0009066D">
      <w:pPr>
        <w:ind w:firstLine="720"/>
        <w:jc w:val="both"/>
        <w:rPr>
          <w:rFonts w:ascii="Times New Roman" w:eastAsia="Times New Roman" w:hAnsi="Times New Roman" w:cs="Times New Roman"/>
          <w:sz w:val="24"/>
          <w:szCs w:val="24"/>
        </w:rPr>
      </w:pPr>
      <w:r>
        <w:rPr>
          <w:rFonts w:ascii="Times New Roman" w:hAnsi="Times New Roman" w:cs="Times New Roman"/>
          <w:sz w:val="24"/>
          <w:szCs w:val="24"/>
        </w:rPr>
        <w:t>Staff seeks authorization to conduct additional research and outreach to ascertain whether it would be appropriate to modify the statute to clarify that for the DNA-tolling provision of N.J.S. 2C:1-6(c) to apply, the State must have DNA evidence in its possession that establishes a direct link to the defendant it seeks to prosecute.</w:t>
      </w:r>
    </w:p>
    <w:sectPr w:rsidR="00750AE5" w:rsidRPr="000906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D9A" w:rsidRDefault="00F93D9A" w:rsidP="00185ADA">
      <w:pPr>
        <w:spacing w:after="0" w:line="240" w:lineRule="auto"/>
      </w:pPr>
      <w:r>
        <w:separator/>
      </w:r>
    </w:p>
  </w:endnote>
  <w:endnote w:type="continuationSeparator" w:id="0">
    <w:p w:rsidR="00F93D9A" w:rsidRDefault="00F93D9A" w:rsidP="0018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F8A" w:rsidRPr="00D11950" w:rsidRDefault="00072F6E" w:rsidP="006E0F8A">
    <w:pPr>
      <w:pStyle w:val="Footer"/>
      <w:jc w:val="center"/>
      <w:rPr>
        <w:rFonts w:ascii="Times New Roman" w:hAnsi="Times New Roman" w:cs="Times New Roman"/>
        <w:sz w:val="20"/>
        <w:szCs w:val="20"/>
      </w:rPr>
    </w:pPr>
    <w:r>
      <w:rPr>
        <w:rFonts w:ascii="Times New Roman" w:hAnsi="Times New Roman" w:cs="Times New Roman"/>
        <w:sz w:val="20"/>
        <w:szCs w:val="20"/>
      </w:rPr>
      <w:t>Definition of “Actor” in the Context of N.J.S. 2C:1-6(c)</w:t>
    </w:r>
    <w:r w:rsidR="006E0F8A" w:rsidRPr="00D11950">
      <w:rPr>
        <w:rFonts w:ascii="Times New Roman" w:hAnsi="Times New Roman" w:cs="Times New Roman"/>
        <w:sz w:val="20"/>
        <w:szCs w:val="20"/>
      </w:rPr>
      <w:t xml:space="preserve"> – Memorandum – </w:t>
    </w:r>
    <w:r>
      <w:rPr>
        <w:rFonts w:ascii="Times New Roman" w:hAnsi="Times New Roman" w:cs="Times New Roman"/>
        <w:sz w:val="20"/>
        <w:szCs w:val="20"/>
      </w:rPr>
      <w:t>April 08</w:t>
    </w:r>
    <w:r w:rsidR="006E0F8A">
      <w:rPr>
        <w:rFonts w:ascii="Times New Roman" w:hAnsi="Times New Roman" w:cs="Times New Roman"/>
        <w:sz w:val="20"/>
        <w:szCs w:val="20"/>
      </w:rPr>
      <w:t>, 2019</w:t>
    </w:r>
    <w:r w:rsidR="006E0F8A" w:rsidRPr="00D11950">
      <w:rPr>
        <w:rFonts w:ascii="Times New Roman" w:hAnsi="Times New Roman" w:cs="Times New Roman"/>
        <w:sz w:val="20"/>
        <w:szCs w:val="20"/>
      </w:rPr>
      <w:t xml:space="preserve"> – Page </w:t>
    </w:r>
    <w:r w:rsidR="006E0F8A" w:rsidRPr="00D11950">
      <w:rPr>
        <w:rFonts w:ascii="Times New Roman" w:hAnsi="Times New Roman" w:cs="Times New Roman"/>
        <w:sz w:val="20"/>
        <w:szCs w:val="20"/>
      </w:rPr>
      <w:fldChar w:fldCharType="begin"/>
    </w:r>
    <w:r w:rsidR="006E0F8A" w:rsidRPr="00D11950">
      <w:rPr>
        <w:rFonts w:ascii="Times New Roman" w:hAnsi="Times New Roman" w:cs="Times New Roman"/>
        <w:sz w:val="20"/>
        <w:szCs w:val="20"/>
      </w:rPr>
      <w:instrText xml:space="preserve"> PAGE   \* MERGEFORMAT </w:instrText>
    </w:r>
    <w:r w:rsidR="006E0F8A" w:rsidRPr="00D11950">
      <w:rPr>
        <w:rFonts w:ascii="Times New Roman" w:hAnsi="Times New Roman" w:cs="Times New Roman"/>
        <w:sz w:val="20"/>
        <w:szCs w:val="20"/>
      </w:rPr>
      <w:fldChar w:fldCharType="separate"/>
    </w:r>
    <w:r w:rsidR="009803BC">
      <w:rPr>
        <w:rFonts w:ascii="Times New Roman" w:hAnsi="Times New Roman" w:cs="Times New Roman"/>
        <w:noProof/>
        <w:sz w:val="20"/>
        <w:szCs w:val="20"/>
      </w:rPr>
      <w:t>1</w:t>
    </w:r>
    <w:r w:rsidR="006E0F8A" w:rsidRPr="00D11950">
      <w:rPr>
        <w:rFonts w:ascii="Times New Roman" w:hAnsi="Times New Roman" w:cs="Times New Roman"/>
        <w:noProof/>
        <w:sz w:val="20"/>
        <w:szCs w:val="20"/>
      </w:rPr>
      <w:fldChar w:fldCharType="end"/>
    </w:r>
  </w:p>
  <w:p w:rsidR="006E0F8A" w:rsidRDefault="006E0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D9A" w:rsidRDefault="00F93D9A" w:rsidP="00185ADA">
      <w:pPr>
        <w:spacing w:after="0" w:line="240" w:lineRule="auto"/>
      </w:pPr>
      <w:r>
        <w:separator/>
      </w:r>
    </w:p>
  </w:footnote>
  <w:footnote w:type="continuationSeparator" w:id="0">
    <w:p w:rsidR="00F93D9A" w:rsidRDefault="00F93D9A" w:rsidP="00185ADA">
      <w:pPr>
        <w:spacing w:after="0" w:line="240" w:lineRule="auto"/>
      </w:pPr>
      <w:r>
        <w:continuationSeparator/>
      </w:r>
    </w:p>
  </w:footnote>
  <w:footnote w:id="1">
    <w:p w:rsidR="002C3322" w:rsidRPr="008F6BBF" w:rsidRDefault="002C3322">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State v. Diorio</w:t>
      </w:r>
      <w:r w:rsidRPr="008F6BBF">
        <w:rPr>
          <w:rFonts w:ascii="Times New Roman" w:hAnsi="Times New Roman" w:cs="Times New Roman"/>
        </w:rPr>
        <w:t>, 216 N.J. 598, 612 (2014).</w:t>
      </w:r>
    </w:p>
  </w:footnote>
  <w:footnote w:id="2">
    <w:p w:rsidR="00607C58" w:rsidRPr="008F6BBF" w:rsidRDefault="00607C58">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State v. Twiggs</w:t>
      </w:r>
      <w:r w:rsidRPr="008F6BBF">
        <w:rPr>
          <w:rFonts w:ascii="Times New Roman" w:hAnsi="Times New Roman" w:cs="Times New Roman"/>
        </w:rPr>
        <w:t>, 233 N.J. 513, 533 (2018).</w:t>
      </w:r>
    </w:p>
  </w:footnote>
  <w:footnote w:id="3">
    <w:p w:rsidR="009976C7" w:rsidRPr="008F6BBF" w:rsidRDefault="009976C7" w:rsidP="009976C7">
      <w:pPr>
        <w:pStyle w:val="FootnoteText"/>
        <w:rPr>
          <w:rFonts w:ascii="Times New Roman" w:hAnsi="Times New Roman" w:cs="Times New Roman"/>
          <w:i/>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 See State v. Diorio</w:t>
      </w:r>
      <w:r w:rsidRPr="008F6BBF">
        <w:rPr>
          <w:rFonts w:ascii="Times New Roman" w:hAnsi="Times New Roman" w:cs="Times New Roman"/>
        </w:rPr>
        <w:t>, 216 N.J. at 612.</w:t>
      </w:r>
    </w:p>
  </w:footnote>
  <w:footnote w:id="4">
    <w:p w:rsidR="0018033E" w:rsidRPr="008F6BBF" w:rsidRDefault="0018033E" w:rsidP="0018033E">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State v. Twiggs</w:t>
      </w:r>
      <w:r w:rsidRPr="008F6BBF">
        <w:rPr>
          <w:rFonts w:ascii="Times New Roman" w:hAnsi="Times New Roman" w:cs="Times New Roman"/>
        </w:rPr>
        <w:t>, 233 N.J. 513</w:t>
      </w:r>
      <w:r w:rsidR="00D253AA" w:rsidRPr="008F6BBF">
        <w:rPr>
          <w:rFonts w:ascii="Times New Roman" w:hAnsi="Times New Roman" w:cs="Times New Roman"/>
        </w:rPr>
        <w:t xml:space="preserve">, </w:t>
      </w:r>
      <w:r w:rsidR="008F6BBF" w:rsidRPr="008F6BBF">
        <w:rPr>
          <w:rFonts w:ascii="Times New Roman" w:hAnsi="Times New Roman" w:cs="Times New Roman"/>
        </w:rPr>
        <w:t>520</w:t>
      </w:r>
      <w:r w:rsidRPr="008F6BBF">
        <w:rPr>
          <w:rFonts w:ascii="Times New Roman" w:hAnsi="Times New Roman" w:cs="Times New Roman"/>
        </w:rPr>
        <w:t xml:space="preserve"> (2018).</w:t>
      </w:r>
    </w:p>
  </w:footnote>
  <w:footnote w:id="5">
    <w:p w:rsidR="0018033E" w:rsidRPr="008F6BBF" w:rsidRDefault="0018033E">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r w:rsidRPr="008F6BBF">
        <w:rPr>
          <w:rFonts w:ascii="Times New Roman" w:hAnsi="Times New Roman" w:cs="Times New Roman"/>
        </w:rPr>
        <w:t xml:space="preserve"> at 536.</w:t>
      </w:r>
    </w:p>
  </w:footnote>
  <w:footnote w:id="6">
    <w:p w:rsidR="00C57747" w:rsidRPr="009B741E" w:rsidRDefault="00C57747">
      <w:pPr>
        <w:pStyle w:val="FootnoteText"/>
        <w:rPr>
          <w:rFonts w:ascii="Times New Roman" w:hAnsi="Times New Roman" w:cs="Times New Roman"/>
          <w:i/>
        </w:rPr>
      </w:pPr>
      <w:r w:rsidRPr="009B741E">
        <w:rPr>
          <w:rStyle w:val="FootnoteReference"/>
          <w:rFonts w:ascii="Times New Roman" w:hAnsi="Times New Roman" w:cs="Times New Roman"/>
        </w:rPr>
        <w:footnoteRef/>
      </w:r>
      <w:r w:rsidRPr="009B741E">
        <w:rPr>
          <w:rFonts w:ascii="Times New Roman" w:hAnsi="Times New Roman" w:cs="Times New Roman"/>
        </w:rPr>
        <w:t xml:space="preserve"> </w:t>
      </w:r>
      <w:r w:rsidR="003B5F1E" w:rsidRPr="0045396F">
        <w:rPr>
          <w:rFonts w:ascii="Times New Roman" w:hAnsi="Times New Roman" w:cs="Times New Roman"/>
          <w:i/>
        </w:rPr>
        <w:t>Id</w:t>
      </w:r>
      <w:r w:rsidR="003B5F1E" w:rsidRPr="0045396F">
        <w:rPr>
          <w:rFonts w:ascii="Times New Roman" w:hAnsi="Times New Roman" w:cs="Times New Roman"/>
        </w:rPr>
        <w:t>.</w:t>
      </w:r>
      <w:r w:rsidRPr="009B741E">
        <w:rPr>
          <w:rFonts w:ascii="Times New Roman" w:hAnsi="Times New Roman" w:cs="Times New Roman"/>
          <w:i/>
        </w:rPr>
        <w:t xml:space="preserve"> at 521.</w:t>
      </w:r>
    </w:p>
  </w:footnote>
  <w:footnote w:id="7">
    <w:p w:rsidR="0045396F" w:rsidRPr="0045396F" w:rsidRDefault="0045396F">
      <w:pPr>
        <w:pStyle w:val="FootnoteText"/>
        <w:rPr>
          <w:rFonts w:ascii="Times New Roman" w:hAnsi="Times New Roman" w:cs="Times New Roman"/>
        </w:rPr>
      </w:pPr>
      <w:r w:rsidRPr="0045396F">
        <w:rPr>
          <w:rStyle w:val="FootnoteReference"/>
          <w:rFonts w:ascii="Times New Roman" w:hAnsi="Times New Roman" w:cs="Times New Roman"/>
        </w:rPr>
        <w:footnoteRef/>
      </w:r>
      <w:r w:rsidRPr="0045396F">
        <w:rPr>
          <w:rFonts w:ascii="Times New Roman" w:hAnsi="Times New Roman" w:cs="Times New Roman"/>
        </w:rPr>
        <w:t xml:space="preserve"> </w:t>
      </w:r>
      <w:r w:rsidRPr="0045396F">
        <w:rPr>
          <w:rFonts w:ascii="Times New Roman" w:hAnsi="Times New Roman" w:cs="Times New Roman"/>
          <w:i/>
        </w:rPr>
        <w:t>Id</w:t>
      </w:r>
      <w:r w:rsidRPr="0045396F">
        <w:rPr>
          <w:rFonts w:ascii="Times New Roman" w:hAnsi="Times New Roman" w:cs="Times New Roman"/>
        </w:rPr>
        <w:t>.</w:t>
      </w:r>
    </w:p>
  </w:footnote>
  <w:footnote w:id="8">
    <w:p w:rsidR="0045396F" w:rsidRPr="0045396F" w:rsidRDefault="0045396F" w:rsidP="0045396F">
      <w:pPr>
        <w:pStyle w:val="FootnoteText"/>
        <w:rPr>
          <w:rFonts w:ascii="Times New Roman" w:hAnsi="Times New Roman" w:cs="Times New Roman"/>
        </w:rPr>
      </w:pPr>
      <w:r w:rsidRPr="0045396F">
        <w:rPr>
          <w:rStyle w:val="FootnoteReference"/>
          <w:rFonts w:ascii="Times New Roman" w:hAnsi="Times New Roman" w:cs="Times New Roman"/>
        </w:rPr>
        <w:footnoteRef/>
      </w:r>
      <w:r w:rsidRPr="0045396F">
        <w:rPr>
          <w:rFonts w:ascii="Times New Roman" w:hAnsi="Times New Roman" w:cs="Times New Roman"/>
        </w:rPr>
        <w:t xml:space="preserve"> </w:t>
      </w:r>
      <w:r w:rsidRPr="0045396F">
        <w:rPr>
          <w:rFonts w:ascii="Times New Roman" w:hAnsi="Times New Roman" w:cs="Times New Roman"/>
          <w:i/>
        </w:rPr>
        <w:t>Id</w:t>
      </w:r>
      <w:r w:rsidRPr="0045396F">
        <w:rPr>
          <w:rFonts w:ascii="Times New Roman" w:hAnsi="Times New Roman" w:cs="Times New Roman"/>
        </w:rPr>
        <w:t>.</w:t>
      </w:r>
    </w:p>
  </w:footnote>
  <w:footnote w:id="9">
    <w:p w:rsidR="00204D6F" w:rsidRPr="0045396F" w:rsidRDefault="00204D6F" w:rsidP="00204D6F">
      <w:pPr>
        <w:pStyle w:val="FootnoteText"/>
        <w:rPr>
          <w:rFonts w:ascii="Times New Roman" w:hAnsi="Times New Roman" w:cs="Times New Roman"/>
        </w:rPr>
      </w:pPr>
      <w:r w:rsidRPr="0045396F">
        <w:rPr>
          <w:rStyle w:val="FootnoteReference"/>
          <w:rFonts w:ascii="Times New Roman" w:hAnsi="Times New Roman" w:cs="Times New Roman"/>
        </w:rPr>
        <w:footnoteRef/>
      </w:r>
      <w:r w:rsidRPr="0045396F">
        <w:rPr>
          <w:rFonts w:ascii="Times New Roman" w:hAnsi="Times New Roman" w:cs="Times New Roman"/>
        </w:rPr>
        <w:t xml:space="preserve"> </w:t>
      </w:r>
      <w:r w:rsidRPr="0045396F">
        <w:rPr>
          <w:rFonts w:ascii="Times New Roman" w:hAnsi="Times New Roman" w:cs="Times New Roman"/>
          <w:i/>
        </w:rPr>
        <w:t>Id</w:t>
      </w:r>
      <w:r w:rsidRPr="0045396F">
        <w:rPr>
          <w:rFonts w:ascii="Times New Roman" w:hAnsi="Times New Roman" w:cs="Times New Roman"/>
        </w:rPr>
        <w:t>.</w:t>
      </w:r>
    </w:p>
  </w:footnote>
  <w:footnote w:id="10">
    <w:p w:rsidR="00204D6F" w:rsidRPr="0045396F" w:rsidRDefault="00204D6F" w:rsidP="00204D6F">
      <w:pPr>
        <w:pStyle w:val="FootnoteText"/>
        <w:rPr>
          <w:rFonts w:ascii="Times New Roman" w:hAnsi="Times New Roman" w:cs="Times New Roman"/>
        </w:rPr>
      </w:pPr>
      <w:r w:rsidRPr="0045396F">
        <w:rPr>
          <w:rStyle w:val="FootnoteReference"/>
          <w:rFonts w:ascii="Times New Roman" w:hAnsi="Times New Roman" w:cs="Times New Roman"/>
        </w:rPr>
        <w:footnoteRef/>
      </w:r>
      <w:r w:rsidRPr="0045396F">
        <w:rPr>
          <w:rFonts w:ascii="Times New Roman" w:hAnsi="Times New Roman" w:cs="Times New Roman"/>
        </w:rPr>
        <w:t xml:space="preserve"> </w:t>
      </w:r>
      <w:r w:rsidRPr="0045396F">
        <w:rPr>
          <w:rFonts w:ascii="Times New Roman" w:hAnsi="Times New Roman" w:cs="Times New Roman"/>
          <w:i/>
        </w:rPr>
        <w:t>Id</w:t>
      </w:r>
      <w:r w:rsidRPr="0045396F">
        <w:rPr>
          <w:rFonts w:ascii="Times New Roman" w:hAnsi="Times New Roman" w:cs="Times New Roman"/>
        </w:rPr>
        <w:t>.</w:t>
      </w:r>
    </w:p>
  </w:footnote>
  <w:footnote w:id="11">
    <w:p w:rsidR="00204D6F" w:rsidRPr="0045396F" w:rsidRDefault="00204D6F" w:rsidP="00204D6F">
      <w:pPr>
        <w:pStyle w:val="FootnoteText"/>
        <w:rPr>
          <w:rFonts w:ascii="Times New Roman" w:hAnsi="Times New Roman" w:cs="Times New Roman"/>
        </w:rPr>
      </w:pPr>
      <w:r w:rsidRPr="0045396F">
        <w:rPr>
          <w:rStyle w:val="FootnoteReference"/>
          <w:rFonts w:ascii="Times New Roman" w:hAnsi="Times New Roman" w:cs="Times New Roman"/>
        </w:rPr>
        <w:footnoteRef/>
      </w:r>
      <w:r w:rsidRPr="0045396F">
        <w:rPr>
          <w:rFonts w:ascii="Times New Roman" w:hAnsi="Times New Roman" w:cs="Times New Roman"/>
        </w:rPr>
        <w:t xml:space="preserve"> </w:t>
      </w:r>
      <w:r w:rsidRPr="0045396F">
        <w:rPr>
          <w:rFonts w:ascii="Times New Roman" w:hAnsi="Times New Roman" w:cs="Times New Roman"/>
          <w:i/>
        </w:rPr>
        <w:t>Id</w:t>
      </w:r>
      <w:r w:rsidRPr="0045396F">
        <w:rPr>
          <w:rFonts w:ascii="Times New Roman" w:hAnsi="Times New Roman" w:cs="Times New Roman"/>
        </w:rPr>
        <w:t>.</w:t>
      </w:r>
    </w:p>
  </w:footnote>
  <w:footnote w:id="12">
    <w:p w:rsidR="00E6240A" w:rsidRPr="0045396F" w:rsidRDefault="00E6240A" w:rsidP="00E6240A">
      <w:pPr>
        <w:pStyle w:val="FootnoteText"/>
        <w:rPr>
          <w:rFonts w:ascii="Times New Roman" w:hAnsi="Times New Roman" w:cs="Times New Roman"/>
        </w:rPr>
      </w:pPr>
      <w:r w:rsidRPr="0045396F">
        <w:rPr>
          <w:rStyle w:val="FootnoteReference"/>
          <w:rFonts w:ascii="Times New Roman" w:hAnsi="Times New Roman" w:cs="Times New Roman"/>
        </w:rPr>
        <w:footnoteRef/>
      </w:r>
      <w:r w:rsidRPr="0045396F">
        <w:rPr>
          <w:rFonts w:ascii="Times New Roman" w:hAnsi="Times New Roman" w:cs="Times New Roman"/>
        </w:rPr>
        <w:t xml:space="preserve"> </w:t>
      </w:r>
      <w:r w:rsidRPr="0045396F">
        <w:rPr>
          <w:rFonts w:ascii="Times New Roman" w:hAnsi="Times New Roman" w:cs="Times New Roman"/>
          <w:i/>
        </w:rPr>
        <w:t>Id</w:t>
      </w:r>
      <w:r w:rsidRPr="0045396F">
        <w:rPr>
          <w:rFonts w:ascii="Times New Roman" w:hAnsi="Times New Roman" w:cs="Times New Roman"/>
        </w:rPr>
        <w:t>.</w:t>
      </w:r>
    </w:p>
  </w:footnote>
  <w:footnote w:id="13">
    <w:p w:rsidR="00111801" w:rsidRPr="00111801" w:rsidRDefault="00111801">
      <w:pPr>
        <w:pStyle w:val="FootnoteText"/>
        <w:rPr>
          <w:rFonts w:ascii="Times New Roman" w:hAnsi="Times New Roman" w:cs="Times New Roman"/>
        </w:rPr>
      </w:pPr>
      <w:r w:rsidRPr="00111801">
        <w:rPr>
          <w:rStyle w:val="FootnoteReference"/>
          <w:rFonts w:ascii="Times New Roman" w:hAnsi="Times New Roman" w:cs="Times New Roman"/>
        </w:rPr>
        <w:footnoteRef/>
      </w:r>
      <w:r w:rsidRPr="00111801">
        <w:rPr>
          <w:rFonts w:ascii="Times New Roman" w:hAnsi="Times New Roman" w:cs="Times New Roman"/>
        </w:rPr>
        <w:t xml:space="preserve"> </w:t>
      </w:r>
      <w:r w:rsidRPr="00111801">
        <w:rPr>
          <w:rFonts w:ascii="Times New Roman" w:hAnsi="Times New Roman" w:cs="Times New Roman"/>
          <w:i/>
        </w:rPr>
        <w:t>Id.</w:t>
      </w:r>
      <w:r>
        <w:rPr>
          <w:rFonts w:ascii="Times New Roman" w:hAnsi="Times New Roman" w:cs="Times New Roman"/>
          <w:i/>
        </w:rPr>
        <w:t xml:space="preserve"> </w:t>
      </w:r>
      <w:r>
        <w:rPr>
          <w:rFonts w:ascii="Times New Roman" w:hAnsi="Times New Roman" w:cs="Times New Roman"/>
        </w:rPr>
        <w:t>at 522.</w:t>
      </w:r>
    </w:p>
  </w:footnote>
  <w:footnote w:id="14">
    <w:p w:rsidR="00111801" w:rsidRPr="00111801" w:rsidRDefault="00111801" w:rsidP="00111801">
      <w:pPr>
        <w:pStyle w:val="FootnoteText"/>
        <w:rPr>
          <w:rFonts w:ascii="Times New Roman" w:hAnsi="Times New Roman" w:cs="Times New Roman"/>
        </w:rPr>
      </w:pPr>
      <w:r w:rsidRPr="00111801">
        <w:rPr>
          <w:rStyle w:val="FootnoteReference"/>
          <w:rFonts w:ascii="Times New Roman" w:hAnsi="Times New Roman" w:cs="Times New Roman"/>
        </w:rPr>
        <w:footnoteRef/>
      </w:r>
      <w:r w:rsidRPr="00111801">
        <w:rPr>
          <w:rFonts w:ascii="Times New Roman" w:hAnsi="Times New Roman" w:cs="Times New Roman"/>
        </w:rPr>
        <w:t xml:space="preserve"> </w:t>
      </w:r>
      <w:r w:rsidRPr="00111801">
        <w:rPr>
          <w:rFonts w:ascii="Times New Roman" w:hAnsi="Times New Roman" w:cs="Times New Roman"/>
          <w:i/>
        </w:rPr>
        <w:t>Id.</w:t>
      </w:r>
      <w:r>
        <w:rPr>
          <w:rFonts w:ascii="Times New Roman" w:hAnsi="Times New Roman" w:cs="Times New Roman"/>
          <w:i/>
        </w:rPr>
        <w:t xml:space="preserve"> </w:t>
      </w:r>
    </w:p>
  </w:footnote>
  <w:footnote w:id="15">
    <w:p w:rsidR="00273834" w:rsidRPr="00111801" w:rsidRDefault="00273834" w:rsidP="00273834">
      <w:pPr>
        <w:pStyle w:val="FootnoteText"/>
        <w:rPr>
          <w:rFonts w:ascii="Times New Roman" w:hAnsi="Times New Roman" w:cs="Times New Roman"/>
        </w:rPr>
      </w:pPr>
      <w:r w:rsidRPr="00111801">
        <w:rPr>
          <w:rStyle w:val="FootnoteReference"/>
          <w:rFonts w:ascii="Times New Roman" w:hAnsi="Times New Roman" w:cs="Times New Roman"/>
        </w:rPr>
        <w:footnoteRef/>
      </w:r>
      <w:r w:rsidRPr="00111801">
        <w:rPr>
          <w:rFonts w:ascii="Times New Roman" w:hAnsi="Times New Roman" w:cs="Times New Roman"/>
        </w:rPr>
        <w:t xml:space="preserve"> </w:t>
      </w:r>
      <w:r w:rsidRPr="00111801">
        <w:rPr>
          <w:rFonts w:ascii="Times New Roman" w:hAnsi="Times New Roman" w:cs="Times New Roman"/>
          <w:i/>
        </w:rPr>
        <w:t>Id.</w:t>
      </w:r>
      <w:r>
        <w:rPr>
          <w:rFonts w:ascii="Times New Roman" w:hAnsi="Times New Roman" w:cs="Times New Roman"/>
          <w:i/>
        </w:rPr>
        <w:t xml:space="preserve"> </w:t>
      </w:r>
      <w:r>
        <w:rPr>
          <w:rFonts w:ascii="Times New Roman" w:hAnsi="Times New Roman" w:cs="Times New Roman"/>
        </w:rPr>
        <w:t>at 528-29.</w:t>
      </w:r>
    </w:p>
  </w:footnote>
  <w:footnote w:id="16">
    <w:p w:rsidR="00D752B3" w:rsidRPr="00D752B3" w:rsidRDefault="00D752B3" w:rsidP="00D752B3">
      <w:pPr>
        <w:pStyle w:val="FootnoteText"/>
        <w:rPr>
          <w:rFonts w:ascii="Times New Roman" w:hAnsi="Times New Roman" w:cs="Times New Roman"/>
        </w:rPr>
      </w:pPr>
      <w:r w:rsidRPr="00111801">
        <w:rPr>
          <w:rStyle w:val="FootnoteReference"/>
          <w:rFonts w:ascii="Times New Roman" w:hAnsi="Times New Roman" w:cs="Times New Roman"/>
        </w:rPr>
        <w:footnoteRef/>
      </w:r>
      <w:r w:rsidRPr="00111801">
        <w:rPr>
          <w:rFonts w:ascii="Times New Roman" w:hAnsi="Times New Roman" w:cs="Times New Roman"/>
        </w:rPr>
        <w:t xml:space="preserve"> </w:t>
      </w:r>
      <w:r w:rsidRPr="00111801">
        <w:rPr>
          <w:rFonts w:ascii="Times New Roman" w:hAnsi="Times New Roman" w:cs="Times New Roman"/>
          <w:i/>
        </w:rPr>
        <w:t>Id.</w:t>
      </w:r>
    </w:p>
  </w:footnote>
  <w:footnote w:id="17">
    <w:p w:rsidR="00D752B3" w:rsidRPr="00D752B3" w:rsidRDefault="00D752B3">
      <w:pPr>
        <w:pStyle w:val="FootnoteText"/>
        <w:rPr>
          <w:rFonts w:ascii="Times New Roman" w:hAnsi="Times New Roman" w:cs="Times New Roman"/>
        </w:rPr>
      </w:pPr>
      <w:r w:rsidRPr="00D752B3">
        <w:rPr>
          <w:rStyle w:val="FootnoteReference"/>
          <w:rFonts w:ascii="Times New Roman" w:hAnsi="Times New Roman" w:cs="Times New Roman"/>
        </w:rPr>
        <w:footnoteRef/>
      </w:r>
      <w:r w:rsidRPr="00D752B3">
        <w:rPr>
          <w:rFonts w:ascii="Times New Roman" w:hAnsi="Times New Roman" w:cs="Times New Roman"/>
        </w:rPr>
        <w:t xml:space="preserve"> </w:t>
      </w:r>
      <w:r w:rsidRPr="00D752B3">
        <w:rPr>
          <w:rFonts w:ascii="Times New Roman" w:hAnsi="Times New Roman" w:cs="Times New Roman"/>
          <w:i/>
        </w:rPr>
        <w:t xml:space="preserve">Id. </w:t>
      </w:r>
      <w:r w:rsidRPr="00D752B3">
        <w:rPr>
          <w:rFonts w:ascii="Times New Roman" w:hAnsi="Times New Roman" w:cs="Times New Roman"/>
        </w:rPr>
        <w:t>at 522</w:t>
      </w:r>
      <w:r>
        <w:rPr>
          <w:rFonts w:ascii="Times New Roman" w:hAnsi="Times New Roman" w:cs="Times New Roman"/>
        </w:rPr>
        <w:t>.</w:t>
      </w:r>
    </w:p>
  </w:footnote>
  <w:footnote w:id="18">
    <w:p w:rsidR="00151BCC" w:rsidRPr="00151BCC" w:rsidRDefault="00151BCC">
      <w:pPr>
        <w:pStyle w:val="FootnoteText"/>
        <w:rPr>
          <w:rFonts w:ascii="Times New Roman" w:hAnsi="Times New Roman" w:cs="Times New Roman"/>
        </w:rPr>
      </w:pPr>
      <w:r w:rsidRPr="00151BCC">
        <w:rPr>
          <w:rStyle w:val="FootnoteReference"/>
          <w:rFonts w:ascii="Times New Roman" w:hAnsi="Times New Roman" w:cs="Times New Roman"/>
        </w:rPr>
        <w:footnoteRef/>
      </w:r>
      <w:r w:rsidRPr="00151BCC">
        <w:rPr>
          <w:rFonts w:ascii="Times New Roman" w:hAnsi="Times New Roman" w:cs="Times New Roman"/>
        </w:rPr>
        <w:t xml:space="preserve"> </w:t>
      </w:r>
      <w:r w:rsidR="009259E2">
        <w:rPr>
          <w:rFonts w:ascii="Times New Roman" w:hAnsi="Times New Roman" w:cs="Times New Roman"/>
          <w:i/>
        </w:rPr>
        <w:t xml:space="preserve">Id. </w:t>
      </w:r>
      <w:r w:rsidR="009259E2">
        <w:rPr>
          <w:rFonts w:ascii="Times New Roman" w:hAnsi="Times New Roman" w:cs="Times New Roman"/>
        </w:rPr>
        <w:t xml:space="preserve">at 520. </w:t>
      </w:r>
      <w:r w:rsidRPr="00151BCC">
        <w:rPr>
          <w:rFonts w:ascii="Times New Roman" w:hAnsi="Times New Roman" w:cs="Times New Roman"/>
        </w:rPr>
        <w:t xml:space="preserve">The Supreme Court consolidated this appeal with that of </w:t>
      </w:r>
      <w:r w:rsidRPr="00151BCC">
        <w:rPr>
          <w:rFonts w:ascii="Times New Roman" w:hAnsi="Times New Roman" w:cs="Times New Roman"/>
          <w:i/>
        </w:rPr>
        <w:t xml:space="preserve">State v. Twiggs </w:t>
      </w:r>
      <w:r w:rsidRPr="00151BCC">
        <w:rPr>
          <w:rFonts w:ascii="Times New Roman" w:hAnsi="Times New Roman" w:cs="Times New Roman"/>
        </w:rPr>
        <w:t xml:space="preserve">because </w:t>
      </w:r>
      <w:r w:rsidR="007142E3">
        <w:rPr>
          <w:rFonts w:ascii="Times New Roman" w:hAnsi="Times New Roman" w:cs="Times New Roman"/>
        </w:rPr>
        <w:t xml:space="preserve">both matters </w:t>
      </w:r>
      <w:r>
        <w:rPr>
          <w:rFonts w:ascii="Times New Roman" w:hAnsi="Times New Roman" w:cs="Times New Roman"/>
        </w:rPr>
        <w:t>hinge on the meaning of the term “actor” within N.J.S. 2C:1-6(c).</w:t>
      </w:r>
      <w:r w:rsidR="009259E2">
        <w:rPr>
          <w:rFonts w:ascii="Times New Roman" w:hAnsi="Times New Roman" w:cs="Times New Roman"/>
        </w:rPr>
        <w:t xml:space="preserve"> </w:t>
      </w:r>
    </w:p>
  </w:footnote>
  <w:footnote w:id="19">
    <w:p w:rsidR="00977DC7" w:rsidRPr="008F6BBF" w:rsidRDefault="00977DC7">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Id. </w:t>
      </w:r>
      <w:r w:rsidRPr="008F6BBF">
        <w:rPr>
          <w:rFonts w:ascii="Times New Roman" w:hAnsi="Times New Roman" w:cs="Times New Roman"/>
        </w:rPr>
        <w:t>at 524.</w:t>
      </w:r>
    </w:p>
  </w:footnote>
  <w:footnote w:id="20">
    <w:p w:rsidR="005A1775" w:rsidRPr="008F6BBF" w:rsidRDefault="005A1775" w:rsidP="005A1775">
      <w:pPr>
        <w:pStyle w:val="FootnoteText"/>
        <w:rPr>
          <w:rFonts w:ascii="Times New Roman" w:hAnsi="Times New Roman" w:cs="Times New Roman"/>
          <w:i/>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p>
  </w:footnote>
  <w:footnote w:id="21">
    <w:p w:rsidR="00C051E3" w:rsidRPr="008F6BBF" w:rsidRDefault="00C051E3">
      <w:pPr>
        <w:pStyle w:val="FootnoteText"/>
        <w:rPr>
          <w:rFonts w:ascii="Times New Roman" w:hAnsi="Times New Roman" w:cs="Times New Roman"/>
          <w:i/>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p>
  </w:footnote>
  <w:footnote w:id="22">
    <w:p w:rsidR="005A1775" w:rsidRPr="008F6BBF" w:rsidRDefault="005A1775" w:rsidP="005A1775">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Id. </w:t>
      </w:r>
      <w:r w:rsidRPr="008F6BBF">
        <w:rPr>
          <w:rFonts w:ascii="Times New Roman" w:hAnsi="Times New Roman" w:cs="Times New Roman"/>
        </w:rPr>
        <w:t>at 525</w:t>
      </w:r>
      <w:r w:rsidR="008F6BBF">
        <w:rPr>
          <w:rFonts w:ascii="Times New Roman" w:hAnsi="Times New Roman" w:cs="Times New Roman"/>
        </w:rPr>
        <w:t>.</w:t>
      </w:r>
    </w:p>
  </w:footnote>
  <w:footnote w:id="23">
    <w:p w:rsidR="003F6EA0" w:rsidRPr="008F6BBF" w:rsidRDefault="003F6EA0">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r w:rsidRPr="008F6BBF">
        <w:rPr>
          <w:rFonts w:ascii="Times New Roman" w:hAnsi="Times New Roman" w:cs="Times New Roman"/>
        </w:rPr>
        <w:t xml:space="preserve"> </w:t>
      </w:r>
    </w:p>
  </w:footnote>
  <w:footnote w:id="24">
    <w:p w:rsidR="003F6EA0" w:rsidRPr="008F6BBF" w:rsidRDefault="003F6EA0" w:rsidP="003F6EA0">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r w:rsidRPr="008F6BBF">
        <w:rPr>
          <w:rFonts w:ascii="Times New Roman" w:hAnsi="Times New Roman" w:cs="Times New Roman"/>
        </w:rPr>
        <w:t xml:space="preserve"> </w:t>
      </w:r>
    </w:p>
  </w:footnote>
  <w:footnote w:id="25">
    <w:p w:rsidR="003F6EA0" w:rsidRPr="008F6BBF" w:rsidRDefault="003F6EA0" w:rsidP="003F6EA0">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r w:rsidRPr="008F6BBF">
        <w:rPr>
          <w:rFonts w:ascii="Times New Roman" w:hAnsi="Times New Roman" w:cs="Times New Roman"/>
        </w:rPr>
        <w:t xml:space="preserve"> </w:t>
      </w:r>
    </w:p>
  </w:footnote>
  <w:footnote w:id="26">
    <w:p w:rsidR="00B06C1E" w:rsidRPr="008F6BBF" w:rsidRDefault="00B06C1E" w:rsidP="008F25EC">
      <w:pPr>
        <w:pStyle w:val="FootnoteText"/>
        <w:jc w:val="both"/>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r w:rsidRPr="008F6BBF">
        <w:rPr>
          <w:rFonts w:ascii="Times New Roman" w:hAnsi="Times New Roman" w:cs="Times New Roman"/>
        </w:rPr>
        <w:t xml:space="preserve"> James and Likisha Jones, along with Godfrey Gibson were charged with conspiracy</w:t>
      </w:r>
      <w:r w:rsidR="003B5F1E" w:rsidRPr="008F6BBF">
        <w:rPr>
          <w:rFonts w:ascii="Times New Roman" w:hAnsi="Times New Roman" w:cs="Times New Roman"/>
        </w:rPr>
        <w:t xml:space="preserve"> </w:t>
      </w:r>
      <w:r w:rsidR="0091231E" w:rsidRPr="008F6BBF">
        <w:rPr>
          <w:rFonts w:ascii="Times New Roman" w:hAnsi="Times New Roman" w:cs="Times New Roman"/>
        </w:rPr>
        <w:t xml:space="preserve">to commit </w:t>
      </w:r>
      <w:r w:rsidR="003B5F1E" w:rsidRPr="008F6BBF">
        <w:rPr>
          <w:rFonts w:ascii="Times New Roman" w:hAnsi="Times New Roman" w:cs="Times New Roman"/>
        </w:rPr>
        <w:t>and the commission of</w:t>
      </w:r>
      <w:r w:rsidR="0091231E" w:rsidRPr="008F6BBF">
        <w:rPr>
          <w:rFonts w:ascii="Times New Roman" w:hAnsi="Times New Roman" w:cs="Times New Roman"/>
        </w:rPr>
        <w:t xml:space="preserve"> the following: </w:t>
      </w:r>
      <w:r w:rsidRPr="008F6BBF">
        <w:rPr>
          <w:rFonts w:ascii="Times New Roman" w:hAnsi="Times New Roman" w:cs="Times New Roman"/>
        </w:rPr>
        <w:t>tampering with physical evidence, obstructing the administration of law and/or hindering apprehension of another</w:t>
      </w:r>
      <w:r w:rsidR="0091231E" w:rsidRPr="008F6BBF">
        <w:rPr>
          <w:rFonts w:ascii="Times New Roman" w:hAnsi="Times New Roman" w:cs="Times New Roman"/>
        </w:rPr>
        <w:t>.</w:t>
      </w:r>
      <w:r w:rsidRPr="008F6BBF">
        <w:rPr>
          <w:rFonts w:ascii="Times New Roman" w:hAnsi="Times New Roman" w:cs="Times New Roman"/>
        </w:rPr>
        <w:t xml:space="preserve"> The indictment separately charged Gibson with hindering the apprehension of another; and, hindering his own apprehension. </w:t>
      </w:r>
    </w:p>
  </w:footnote>
  <w:footnote w:id="27">
    <w:p w:rsidR="004D6585" w:rsidRPr="008F6BBF" w:rsidRDefault="004D6585" w:rsidP="004D6585">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r w:rsidRPr="008F6BBF">
        <w:rPr>
          <w:rFonts w:ascii="Times New Roman" w:hAnsi="Times New Roman" w:cs="Times New Roman"/>
        </w:rPr>
        <w:t xml:space="preserve">  </w:t>
      </w:r>
    </w:p>
  </w:footnote>
  <w:footnote w:id="28">
    <w:p w:rsidR="004D6585" w:rsidRPr="008F6BBF" w:rsidRDefault="004D6585" w:rsidP="004D6585">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r w:rsidRPr="008F6BBF">
        <w:rPr>
          <w:rFonts w:ascii="Times New Roman" w:hAnsi="Times New Roman" w:cs="Times New Roman"/>
        </w:rPr>
        <w:t xml:space="preserve"> at 526.</w:t>
      </w:r>
    </w:p>
  </w:footnote>
  <w:footnote w:id="29">
    <w:p w:rsidR="003E4E3A" w:rsidRPr="008F6BBF" w:rsidRDefault="003E4E3A" w:rsidP="003E4E3A">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Id. </w:t>
      </w:r>
      <w:r w:rsidRPr="008F6BBF">
        <w:rPr>
          <w:rFonts w:ascii="Times New Roman" w:hAnsi="Times New Roman" w:cs="Times New Roman"/>
        </w:rPr>
        <w:t xml:space="preserve">  </w:t>
      </w:r>
    </w:p>
  </w:footnote>
  <w:footnote w:id="30">
    <w:p w:rsidR="00CF3049" w:rsidRPr="008F6BBF" w:rsidRDefault="00CF3049" w:rsidP="00CF3049">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r w:rsidRPr="008F6BBF">
        <w:rPr>
          <w:rFonts w:ascii="Times New Roman" w:hAnsi="Times New Roman" w:cs="Times New Roman"/>
        </w:rPr>
        <w:t xml:space="preserve"> at 526-27.</w:t>
      </w:r>
    </w:p>
  </w:footnote>
  <w:footnote w:id="31">
    <w:p w:rsidR="00CF3049" w:rsidRPr="008F6BBF" w:rsidRDefault="00CF3049" w:rsidP="00CF3049">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Id. </w:t>
      </w:r>
      <w:r w:rsidRPr="008F6BBF">
        <w:rPr>
          <w:rFonts w:ascii="Times New Roman" w:hAnsi="Times New Roman" w:cs="Times New Roman"/>
        </w:rPr>
        <w:t xml:space="preserve">  </w:t>
      </w:r>
    </w:p>
  </w:footnote>
  <w:footnote w:id="32">
    <w:p w:rsidR="00CF3049" w:rsidRPr="008F6BBF" w:rsidRDefault="00CF3049" w:rsidP="00CF3049">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Id. </w:t>
      </w:r>
      <w:r w:rsidRPr="008F6BBF">
        <w:rPr>
          <w:rFonts w:ascii="Times New Roman" w:hAnsi="Times New Roman" w:cs="Times New Roman"/>
        </w:rPr>
        <w:t xml:space="preserve">at 527.  </w:t>
      </w:r>
    </w:p>
  </w:footnote>
  <w:footnote w:id="33">
    <w:p w:rsidR="00CF3049" w:rsidRPr="008F6BBF" w:rsidRDefault="00CF3049" w:rsidP="00CF3049">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r w:rsidRPr="008F6BBF">
        <w:rPr>
          <w:rFonts w:ascii="Times New Roman" w:hAnsi="Times New Roman" w:cs="Times New Roman"/>
        </w:rPr>
        <w:t xml:space="preserve">  </w:t>
      </w:r>
    </w:p>
  </w:footnote>
  <w:footnote w:id="34">
    <w:p w:rsidR="00D84106" w:rsidRPr="008F6BBF" w:rsidRDefault="00D84106" w:rsidP="00D84106">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Id. </w:t>
      </w:r>
      <w:r w:rsidRPr="008F6BBF">
        <w:rPr>
          <w:rFonts w:ascii="Times New Roman" w:hAnsi="Times New Roman" w:cs="Times New Roman"/>
        </w:rPr>
        <w:t xml:space="preserve">  </w:t>
      </w:r>
    </w:p>
  </w:footnote>
  <w:footnote w:id="35">
    <w:p w:rsidR="00C528DE" w:rsidRPr="008F6BBF" w:rsidRDefault="00C528DE" w:rsidP="00C528DE">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Id. </w:t>
      </w:r>
    </w:p>
  </w:footnote>
  <w:footnote w:id="36">
    <w:p w:rsidR="00D84106" w:rsidRPr="008F6BBF" w:rsidRDefault="00D84106" w:rsidP="00D84106">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Id. </w:t>
      </w:r>
      <w:r w:rsidR="00365131" w:rsidRPr="008F6BBF">
        <w:rPr>
          <w:rFonts w:ascii="Times New Roman" w:hAnsi="Times New Roman" w:cs="Times New Roman"/>
        </w:rPr>
        <w:t xml:space="preserve">The scope of </w:t>
      </w:r>
      <w:r w:rsidR="008B4E22" w:rsidRPr="008F6BBF">
        <w:rPr>
          <w:rFonts w:ascii="Times New Roman" w:hAnsi="Times New Roman" w:cs="Times New Roman"/>
        </w:rPr>
        <w:t xml:space="preserve">this </w:t>
      </w:r>
      <w:r w:rsidR="0009066D">
        <w:rPr>
          <w:rFonts w:ascii="Times New Roman" w:hAnsi="Times New Roman" w:cs="Times New Roman"/>
        </w:rPr>
        <w:t>M</w:t>
      </w:r>
      <w:r w:rsidR="008B4E22" w:rsidRPr="008F6BBF">
        <w:rPr>
          <w:rFonts w:ascii="Times New Roman" w:hAnsi="Times New Roman" w:cs="Times New Roman"/>
        </w:rPr>
        <w:t xml:space="preserve">emorandum </w:t>
      </w:r>
      <w:r w:rsidR="0009066D">
        <w:rPr>
          <w:rFonts w:ascii="Times New Roman" w:hAnsi="Times New Roman" w:cs="Times New Roman"/>
        </w:rPr>
        <w:t>is</w:t>
      </w:r>
      <w:r w:rsidR="008B4E22" w:rsidRPr="008F6BBF">
        <w:rPr>
          <w:rFonts w:ascii="Times New Roman" w:hAnsi="Times New Roman" w:cs="Times New Roman"/>
        </w:rPr>
        <w:t xml:space="preserve"> limited to the definition of the term “actor” </w:t>
      </w:r>
      <w:r w:rsidR="00F44337" w:rsidRPr="008F6BBF">
        <w:rPr>
          <w:rFonts w:ascii="Times New Roman" w:hAnsi="Times New Roman" w:cs="Times New Roman"/>
        </w:rPr>
        <w:t xml:space="preserve">as it is used in N.J.S. 2C:1-6(c). </w:t>
      </w:r>
      <w:r w:rsidRPr="008F6BBF">
        <w:rPr>
          <w:rFonts w:ascii="Times New Roman" w:hAnsi="Times New Roman" w:cs="Times New Roman"/>
        </w:rPr>
        <w:t xml:space="preserve"> </w:t>
      </w:r>
    </w:p>
  </w:footnote>
  <w:footnote w:id="37">
    <w:p w:rsidR="00C528DE" w:rsidRPr="008F6BBF" w:rsidRDefault="00C528DE" w:rsidP="00C528DE">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Id. </w:t>
      </w:r>
      <w:r w:rsidRPr="008F6BBF">
        <w:rPr>
          <w:rFonts w:ascii="Times New Roman" w:hAnsi="Times New Roman" w:cs="Times New Roman"/>
        </w:rPr>
        <w:t xml:space="preserve">at 528. </w:t>
      </w:r>
      <w:r w:rsidRPr="008F6BBF">
        <w:rPr>
          <w:rFonts w:ascii="Times New Roman" w:hAnsi="Times New Roman" w:cs="Times New Roman"/>
          <w:i/>
        </w:rPr>
        <w:t xml:space="preserve">See </w:t>
      </w:r>
      <w:r w:rsidRPr="008F6BBF">
        <w:rPr>
          <w:rFonts w:ascii="Times New Roman" w:hAnsi="Times New Roman" w:cs="Times New Roman"/>
        </w:rPr>
        <w:t>230 N.J. 361 (2017); 230 N.J. 374</w:t>
      </w:r>
      <w:r w:rsidR="00E1615B" w:rsidRPr="008F6BBF">
        <w:rPr>
          <w:rFonts w:ascii="Times New Roman" w:hAnsi="Times New Roman" w:cs="Times New Roman"/>
        </w:rPr>
        <w:t xml:space="preserve"> (2017); 230 N.J. 375 (2017). </w:t>
      </w:r>
      <w:r w:rsidRPr="008F6BBF">
        <w:rPr>
          <w:rFonts w:ascii="Times New Roman" w:hAnsi="Times New Roman" w:cs="Times New Roman"/>
        </w:rPr>
        <w:t xml:space="preserve">  </w:t>
      </w:r>
    </w:p>
  </w:footnote>
  <w:footnote w:id="38">
    <w:p w:rsidR="00990351" w:rsidRPr="008F6BBF" w:rsidRDefault="00990351" w:rsidP="00990351">
      <w:pPr>
        <w:pStyle w:val="FootnoteText"/>
        <w:jc w:val="both"/>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N.J.S. 2C:1-6(c).</w:t>
      </w:r>
    </w:p>
  </w:footnote>
  <w:footnote w:id="39">
    <w:p w:rsidR="00990351" w:rsidRPr="008F6BBF" w:rsidRDefault="00990351" w:rsidP="00990351">
      <w:pPr>
        <w:pStyle w:val="FootnoteText"/>
        <w:jc w:val="both"/>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The terms “time” and “time limitation,” as used in N.J.S. 2C:1-6 </w:t>
      </w:r>
      <w:r w:rsidRPr="008F6BBF">
        <w:rPr>
          <w:rFonts w:ascii="Times New Roman" w:hAnsi="Times New Roman" w:cs="Times New Roman"/>
          <w:i/>
        </w:rPr>
        <w:t>et seq.</w:t>
      </w:r>
      <w:r w:rsidRPr="008F6BBF">
        <w:rPr>
          <w:rFonts w:ascii="Times New Roman" w:hAnsi="Times New Roman" w:cs="Times New Roman"/>
        </w:rPr>
        <w:t>,</w:t>
      </w:r>
      <w:r w:rsidRPr="008F6BBF">
        <w:rPr>
          <w:rFonts w:ascii="Times New Roman" w:hAnsi="Times New Roman" w:cs="Times New Roman"/>
          <w:i/>
        </w:rPr>
        <w:t xml:space="preserve"> </w:t>
      </w:r>
      <w:r w:rsidRPr="008F6BBF">
        <w:rPr>
          <w:rFonts w:ascii="Times New Roman" w:hAnsi="Times New Roman" w:cs="Times New Roman"/>
        </w:rPr>
        <w:t>are commonly referred to as the “statute of limitations.”</w:t>
      </w:r>
    </w:p>
  </w:footnote>
  <w:footnote w:id="40">
    <w:p w:rsidR="00E100A1" w:rsidRPr="008F6BBF" w:rsidRDefault="00E100A1">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State v. Twiggs</w:t>
      </w:r>
      <w:r w:rsidRPr="008F6BBF">
        <w:rPr>
          <w:rFonts w:ascii="Times New Roman" w:hAnsi="Times New Roman" w:cs="Times New Roman"/>
        </w:rPr>
        <w:t xml:space="preserve">, 233 N.J. </w:t>
      </w:r>
      <w:r w:rsidR="00151BCC" w:rsidRPr="008F6BBF">
        <w:rPr>
          <w:rFonts w:ascii="Times New Roman" w:hAnsi="Times New Roman" w:cs="Times New Roman"/>
        </w:rPr>
        <w:t>at</w:t>
      </w:r>
      <w:r w:rsidRPr="008F6BBF">
        <w:rPr>
          <w:rFonts w:ascii="Times New Roman" w:hAnsi="Times New Roman" w:cs="Times New Roman"/>
        </w:rPr>
        <w:t xml:space="preserve"> 539.</w:t>
      </w:r>
    </w:p>
  </w:footnote>
  <w:footnote w:id="41">
    <w:p w:rsidR="00E35ED3" w:rsidRPr="008F6BBF" w:rsidRDefault="00E35ED3">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Id. </w:t>
      </w:r>
    </w:p>
  </w:footnote>
  <w:footnote w:id="42">
    <w:p w:rsidR="001241C9" w:rsidRPr="008F6BBF" w:rsidRDefault="001241C9" w:rsidP="001241C9">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 See United States v. Marion</w:t>
      </w:r>
      <w:r w:rsidRPr="008F6BBF">
        <w:rPr>
          <w:rFonts w:ascii="Times New Roman" w:hAnsi="Times New Roman" w:cs="Times New Roman"/>
        </w:rPr>
        <w:t xml:space="preserve">, 404 U.S. 307, 322 (1971). </w:t>
      </w:r>
    </w:p>
  </w:footnote>
  <w:footnote w:id="43">
    <w:p w:rsidR="001241C9" w:rsidRPr="008F6BBF" w:rsidRDefault="001241C9" w:rsidP="001241C9">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 See State v. Short</w:t>
      </w:r>
      <w:r w:rsidRPr="008F6BBF">
        <w:rPr>
          <w:rFonts w:ascii="Times New Roman" w:hAnsi="Times New Roman" w:cs="Times New Roman"/>
        </w:rPr>
        <w:t xml:space="preserve">, 131 N.J. 47 (1993). </w:t>
      </w:r>
    </w:p>
  </w:footnote>
  <w:footnote w:id="44">
    <w:p w:rsidR="00775B2C" w:rsidRPr="008F6BBF" w:rsidRDefault="00775B2C">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p>
  </w:footnote>
  <w:footnote w:id="45">
    <w:p w:rsidR="00151BCC" w:rsidRPr="008F6BBF" w:rsidRDefault="00151BCC">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See generally, </w:t>
      </w:r>
      <w:r w:rsidRPr="008F6BBF">
        <w:rPr>
          <w:rFonts w:ascii="Times New Roman" w:hAnsi="Times New Roman" w:cs="Times New Roman"/>
          <w:i/>
        </w:rPr>
        <w:t>State v. Twiggs</w:t>
      </w:r>
      <w:r w:rsidRPr="008F6BBF">
        <w:rPr>
          <w:rFonts w:ascii="Times New Roman" w:hAnsi="Times New Roman" w:cs="Times New Roman"/>
        </w:rPr>
        <w:t>, 233 N.J. at 534.</w:t>
      </w:r>
    </w:p>
  </w:footnote>
  <w:footnote w:id="46">
    <w:p w:rsidR="00C60D18" w:rsidRPr="008F6BBF" w:rsidRDefault="00C60D18">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State v. Twiggs</w:t>
      </w:r>
      <w:r w:rsidRPr="008F6BBF">
        <w:rPr>
          <w:rFonts w:ascii="Times New Roman" w:hAnsi="Times New Roman" w:cs="Times New Roman"/>
        </w:rPr>
        <w:t xml:space="preserve">, 233 N.J. </w:t>
      </w:r>
      <w:r w:rsidR="00660BBE">
        <w:rPr>
          <w:rFonts w:ascii="Times New Roman" w:hAnsi="Times New Roman" w:cs="Times New Roman"/>
        </w:rPr>
        <w:t>at 534</w:t>
      </w:r>
      <w:r w:rsidRPr="008F6BBF">
        <w:rPr>
          <w:rFonts w:ascii="Times New Roman" w:hAnsi="Times New Roman" w:cs="Times New Roman"/>
        </w:rPr>
        <w:t>.</w:t>
      </w:r>
    </w:p>
  </w:footnote>
  <w:footnote w:id="47">
    <w:p w:rsidR="001241C9" w:rsidRPr="008F6BBF" w:rsidRDefault="001241C9" w:rsidP="001241C9">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r w:rsidRPr="008F6BBF">
        <w:rPr>
          <w:rFonts w:ascii="Times New Roman" w:hAnsi="Times New Roman" w:cs="Times New Roman"/>
        </w:rPr>
        <w:t xml:space="preserve"> </w:t>
      </w:r>
      <w:r w:rsidRPr="008F6BBF">
        <w:rPr>
          <w:rFonts w:ascii="Times New Roman" w:hAnsi="Times New Roman" w:cs="Times New Roman"/>
          <w:i/>
        </w:rPr>
        <w:t xml:space="preserve">See </w:t>
      </w:r>
      <w:r w:rsidRPr="008F6BBF">
        <w:rPr>
          <w:rFonts w:ascii="Times New Roman" w:hAnsi="Times New Roman" w:cs="Times New Roman"/>
        </w:rPr>
        <w:t>N.J.S. 2C:11-3 (murder); N.J</w:t>
      </w:r>
      <w:r w:rsidR="006971B4" w:rsidRPr="008F6BBF">
        <w:rPr>
          <w:rFonts w:ascii="Times New Roman" w:hAnsi="Times New Roman" w:cs="Times New Roman"/>
        </w:rPr>
        <w:t>.S. 2C:11-4 (manslaughter); N.J.S. 2C:14-2 (sexual assault); and, N.J.S. 2C:17-2 (causing or risking widespread injury or damage).</w:t>
      </w:r>
    </w:p>
  </w:footnote>
  <w:footnote w:id="48">
    <w:p w:rsidR="00FC13C6" w:rsidRPr="00FC13C6" w:rsidRDefault="00FC13C6">
      <w:pPr>
        <w:pStyle w:val="FootnoteText"/>
        <w:rPr>
          <w:rFonts w:ascii="Times New Roman" w:hAnsi="Times New Roman" w:cs="Times New Roman"/>
        </w:rPr>
      </w:pPr>
      <w:r w:rsidRPr="00FC13C6">
        <w:rPr>
          <w:rStyle w:val="FootnoteReference"/>
          <w:rFonts w:ascii="Times New Roman" w:hAnsi="Times New Roman" w:cs="Times New Roman"/>
        </w:rPr>
        <w:footnoteRef/>
      </w:r>
      <w:r w:rsidRPr="00FC13C6">
        <w:rPr>
          <w:rFonts w:ascii="Times New Roman" w:hAnsi="Times New Roman" w:cs="Times New Roman"/>
        </w:rPr>
        <w:t xml:space="preserve"> </w:t>
      </w:r>
      <w:r w:rsidRPr="00FC13C6">
        <w:rPr>
          <w:rFonts w:ascii="Times New Roman" w:hAnsi="Times New Roman" w:cs="Times New Roman"/>
          <w:i/>
        </w:rPr>
        <w:t>Id. See</w:t>
      </w:r>
      <w:r w:rsidRPr="00FC13C6">
        <w:rPr>
          <w:rFonts w:ascii="Times New Roman" w:hAnsi="Times New Roman" w:cs="Times New Roman"/>
        </w:rPr>
        <w:t xml:space="preserve"> n.43 </w:t>
      </w:r>
      <w:r w:rsidRPr="00744BC0">
        <w:rPr>
          <w:rFonts w:ascii="Times New Roman" w:hAnsi="Times New Roman" w:cs="Times New Roman"/>
          <w:i/>
        </w:rPr>
        <w:t>supra.</w:t>
      </w:r>
    </w:p>
  </w:footnote>
  <w:footnote w:id="49">
    <w:p w:rsidR="00172A4F" w:rsidRPr="00AE6057" w:rsidRDefault="00172A4F">
      <w:pPr>
        <w:pStyle w:val="FootnoteText"/>
        <w:rPr>
          <w:rFonts w:ascii="Times New Roman" w:hAnsi="Times New Roman" w:cs="Times New Roman"/>
          <w:i/>
        </w:rPr>
      </w:pPr>
      <w:r w:rsidRPr="00AE6057">
        <w:rPr>
          <w:rStyle w:val="FootnoteReference"/>
          <w:rFonts w:ascii="Times New Roman" w:hAnsi="Times New Roman" w:cs="Times New Roman"/>
        </w:rPr>
        <w:footnoteRef/>
      </w:r>
      <w:r w:rsidRPr="00AE6057">
        <w:rPr>
          <w:rFonts w:ascii="Times New Roman" w:hAnsi="Times New Roman" w:cs="Times New Roman"/>
        </w:rPr>
        <w:t xml:space="preserve"> </w:t>
      </w:r>
      <w:r w:rsidR="00AE6057" w:rsidRPr="00AE6057">
        <w:rPr>
          <w:rFonts w:ascii="Times New Roman" w:hAnsi="Times New Roman" w:cs="Times New Roman"/>
          <w:i/>
        </w:rPr>
        <w:t xml:space="preserve">Id. </w:t>
      </w:r>
      <w:r w:rsidR="00AE6057" w:rsidRPr="00AE6057">
        <w:rPr>
          <w:rFonts w:ascii="Times New Roman" w:hAnsi="Times New Roman" w:cs="Times New Roman"/>
        </w:rPr>
        <w:t>at 535.</w:t>
      </w:r>
    </w:p>
  </w:footnote>
  <w:footnote w:id="50">
    <w:p w:rsidR="00114875" w:rsidRPr="00AE6057" w:rsidRDefault="00114875" w:rsidP="00114875">
      <w:pPr>
        <w:pStyle w:val="FootnoteText"/>
        <w:rPr>
          <w:rFonts w:ascii="Times New Roman" w:hAnsi="Times New Roman" w:cs="Times New Roman"/>
          <w:i/>
        </w:rPr>
      </w:pPr>
      <w:r w:rsidRPr="00AE6057">
        <w:rPr>
          <w:rStyle w:val="FootnoteReference"/>
          <w:rFonts w:ascii="Times New Roman" w:hAnsi="Times New Roman" w:cs="Times New Roman"/>
        </w:rPr>
        <w:footnoteRef/>
      </w:r>
      <w:r w:rsidRPr="00AE6057">
        <w:rPr>
          <w:rFonts w:ascii="Times New Roman" w:hAnsi="Times New Roman" w:cs="Times New Roman"/>
        </w:rPr>
        <w:t xml:space="preserve"> </w:t>
      </w:r>
      <w:r w:rsidRPr="00AE6057">
        <w:rPr>
          <w:rFonts w:ascii="Times New Roman" w:hAnsi="Times New Roman" w:cs="Times New Roman"/>
          <w:i/>
        </w:rPr>
        <w:t>Id.</w:t>
      </w:r>
    </w:p>
  </w:footnote>
  <w:footnote w:id="51">
    <w:p w:rsidR="002C3322" w:rsidRPr="0032251F" w:rsidRDefault="002C3322" w:rsidP="002C3322">
      <w:pPr>
        <w:pStyle w:val="FootnoteText"/>
        <w:jc w:val="both"/>
        <w:rPr>
          <w:rFonts w:ascii="Times New Roman" w:hAnsi="Times New Roman" w:cs="Times New Roman"/>
        </w:rPr>
      </w:pPr>
      <w:r w:rsidRPr="0032251F">
        <w:rPr>
          <w:rStyle w:val="FootnoteReference"/>
          <w:rFonts w:ascii="Times New Roman" w:hAnsi="Times New Roman" w:cs="Times New Roman"/>
        </w:rPr>
        <w:footnoteRef/>
      </w:r>
      <w:r w:rsidRPr="0032251F">
        <w:rPr>
          <w:rFonts w:ascii="Times New Roman" w:hAnsi="Times New Roman" w:cs="Times New Roman"/>
        </w:rPr>
        <w:t xml:space="preserve"> </w:t>
      </w:r>
      <w:r w:rsidRPr="0032251F">
        <w:rPr>
          <w:rFonts w:ascii="Times New Roman" w:hAnsi="Times New Roman" w:cs="Times New Roman"/>
          <w:i/>
        </w:rPr>
        <w:t xml:space="preserve">Sponsor’s Statement to </w:t>
      </w:r>
      <w:r w:rsidRPr="0032251F">
        <w:rPr>
          <w:rFonts w:ascii="Times New Roman" w:hAnsi="Times New Roman" w:cs="Times New Roman"/>
        </w:rPr>
        <w:t xml:space="preserve">S.1516 (Sept. 14, 2000); </w:t>
      </w:r>
      <w:r w:rsidRPr="0032251F">
        <w:rPr>
          <w:rFonts w:ascii="Times New Roman" w:hAnsi="Times New Roman" w:cs="Times New Roman"/>
          <w:i/>
        </w:rPr>
        <w:t xml:space="preserve">Sponsor’s Statement </w:t>
      </w:r>
      <w:r w:rsidRPr="0032251F">
        <w:rPr>
          <w:rFonts w:ascii="Times New Roman" w:hAnsi="Times New Roman" w:cs="Times New Roman"/>
        </w:rPr>
        <w:t xml:space="preserve">to A. 2658 (June 29, 2000). </w:t>
      </w:r>
    </w:p>
  </w:footnote>
  <w:footnote w:id="52">
    <w:p w:rsidR="001241C9" w:rsidRPr="00911100" w:rsidRDefault="001241C9" w:rsidP="001241C9">
      <w:pPr>
        <w:pStyle w:val="FootnoteText"/>
        <w:rPr>
          <w:rFonts w:ascii="Times New Roman" w:hAnsi="Times New Roman" w:cs="Times New Roman"/>
        </w:rPr>
      </w:pPr>
      <w:r w:rsidRPr="00911100">
        <w:rPr>
          <w:rStyle w:val="FootnoteReference"/>
          <w:rFonts w:ascii="Times New Roman" w:hAnsi="Times New Roman" w:cs="Times New Roman"/>
        </w:rPr>
        <w:footnoteRef/>
      </w:r>
      <w:r w:rsidRPr="00911100">
        <w:rPr>
          <w:rFonts w:ascii="Times New Roman" w:hAnsi="Times New Roman" w:cs="Times New Roman"/>
        </w:rPr>
        <w:t xml:space="preserve"> </w:t>
      </w:r>
      <w:r>
        <w:rPr>
          <w:rFonts w:ascii="Times New Roman" w:hAnsi="Times New Roman" w:cs="Times New Roman"/>
          <w:i/>
        </w:rPr>
        <w:t>State v. Twiggs,</w:t>
      </w:r>
      <w:r w:rsidRPr="009553C4">
        <w:rPr>
          <w:rFonts w:ascii="Times New Roman" w:hAnsi="Times New Roman" w:cs="Times New Roman"/>
        </w:rPr>
        <w:t xml:space="preserve"> </w:t>
      </w:r>
      <w:r w:rsidRPr="00607C58">
        <w:rPr>
          <w:rFonts w:ascii="Times New Roman" w:hAnsi="Times New Roman" w:cs="Times New Roman"/>
        </w:rPr>
        <w:t>233 N.J. 513, 533 (2018).</w:t>
      </w:r>
    </w:p>
  </w:footnote>
  <w:footnote w:id="53">
    <w:p w:rsidR="00863D53" w:rsidRPr="00863D53" w:rsidRDefault="00863D53">
      <w:pPr>
        <w:pStyle w:val="FootnoteText"/>
        <w:rPr>
          <w:rFonts w:ascii="Times New Roman" w:hAnsi="Times New Roman" w:cs="Times New Roman"/>
          <w:i/>
        </w:rPr>
      </w:pPr>
      <w:r w:rsidRPr="00863D53">
        <w:rPr>
          <w:rStyle w:val="FootnoteReference"/>
          <w:rFonts w:ascii="Times New Roman" w:hAnsi="Times New Roman" w:cs="Times New Roman"/>
        </w:rPr>
        <w:footnoteRef/>
      </w:r>
      <w:r w:rsidRPr="00863D53">
        <w:rPr>
          <w:rFonts w:ascii="Times New Roman" w:hAnsi="Times New Roman" w:cs="Times New Roman"/>
        </w:rPr>
        <w:t xml:space="preserve"> </w:t>
      </w:r>
      <w:r>
        <w:rPr>
          <w:rFonts w:ascii="Times New Roman" w:hAnsi="Times New Roman" w:cs="Times New Roman"/>
          <w:i/>
        </w:rPr>
        <w:t xml:space="preserve">See </w:t>
      </w:r>
      <w:r w:rsidRPr="00863D53">
        <w:rPr>
          <w:rFonts w:ascii="Times New Roman" w:hAnsi="Times New Roman" w:cs="Times New Roman"/>
        </w:rPr>
        <w:t>N.J.S. 2C:14-1</w:t>
      </w:r>
      <w:r>
        <w:rPr>
          <w:rFonts w:ascii="Times New Roman" w:hAnsi="Times New Roman" w:cs="Times New Roman"/>
        </w:rPr>
        <w:t>.</w:t>
      </w:r>
      <w:r w:rsidRPr="00863D53">
        <w:rPr>
          <w:rFonts w:ascii="Times New Roman" w:hAnsi="Times New Roman" w:cs="Times New Roman"/>
        </w:rPr>
        <w:t xml:space="preserve"> </w:t>
      </w:r>
    </w:p>
  </w:footnote>
  <w:footnote w:id="54">
    <w:p w:rsidR="00863D53" w:rsidRPr="00863D53" w:rsidRDefault="00863D53" w:rsidP="00863D53">
      <w:pPr>
        <w:pStyle w:val="FootnoteText"/>
        <w:rPr>
          <w:rFonts w:ascii="Times New Roman" w:hAnsi="Times New Roman" w:cs="Times New Roman"/>
          <w:i/>
        </w:rPr>
      </w:pPr>
      <w:r w:rsidRPr="00863D53">
        <w:rPr>
          <w:rStyle w:val="FootnoteReference"/>
          <w:rFonts w:ascii="Times New Roman" w:hAnsi="Times New Roman" w:cs="Times New Roman"/>
        </w:rPr>
        <w:footnoteRef/>
      </w:r>
      <w:r w:rsidRPr="00863D53">
        <w:rPr>
          <w:rFonts w:ascii="Times New Roman" w:hAnsi="Times New Roman" w:cs="Times New Roman"/>
        </w:rPr>
        <w:t xml:space="preserve"> </w:t>
      </w:r>
      <w:r>
        <w:rPr>
          <w:rFonts w:ascii="Times New Roman" w:hAnsi="Times New Roman" w:cs="Times New Roman"/>
          <w:i/>
        </w:rPr>
        <w:t>Id.</w:t>
      </w:r>
    </w:p>
  </w:footnote>
  <w:footnote w:id="55">
    <w:p w:rsidR="00321DF1" w:rsidRPr="008F6BBF" w:rsidRDefault="00321DF1" w:rsidP="00321DF1">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State v. Diorio</w:t>
      </w:r>
      <w:r w:rsidRPr="008F6BBF">
        <w:rPr>
          <w:rFonts w:ascii="Times New Roman" w:hAnsi="Times New Roman" w:cs="Times New Roman"/>
        </w:rPr>
        <w:t>, 216 N.J. 598, 612 (2014).</w:t>
      </w:r>
    </w:p>
  </w:footnote>
  <w:footnote w:id="56">
    <w:p w:rsidR="004868E8" w:rsidRPr="008F6BBF" w:rsidRDefault="004868E8">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State v. Twiggs,</w:t>
      </w:r>
      <w:r w:rsidRPr="008F6BBF">
        <w:rPr>
          <w:rFonts w:ascii="Times New Roman" w:hAnsi="Times New Roman" w:cs="Times New Roman"/>
        </w:rPr>
        <w:t xml:space="preserve"> 233 N.J. at 534. </w:t>
      </w:r>
    </w:p>
  </w:footnote>
  <w:footnote w:id="57">
    <w:p w:rsidR="004868E8" w:rsidRPr="008F6BBF" w:rsidRDefault="004868E8">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r w:rsidRPr="008F6BBF">
        <w:rPr>
          <w:rFonts w:ascii="Times New Roman" w:hAnsi="Times New Roman" w:cs="Times New Roman"/>
        </w:rPr>
        <w:t xml:space="preserve"> at 534-535.</w:t>
      </w:r>
    </w:p>
  </w:footnote>
  <w:footnote w:id="58">
    <w:p w:rsidR="00AA2176" w:rsidRPr="008F6BBF" w:rsidRDefault="00AA2176">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00E95BF6" w:rsidRPr="008F6BBF">
        <w:rPr>
          <w:rFonts w:ascii="Times New Roman" w:hAnsi="Times New Roman" w:cs="Times New Roman"/>
          <w:i/>
        </w:rPr>
        <w:t xml:space="preserve">Id. </w:t>
      </w:r>
      <w:r w:rsidR="00E95BF6" w:rsidRPr="008F6BBF">
        <w:rPr>
          <w:rFonts w:ascii="Times New Roman" w:hAnsi="Times New Roman" w:cs="Times New Roman"/>
        </w:rPr>
        <w:t>at 536-537</w:t>
      </w:r>
      <w:r w:rsidR="007142E3" w:rsidRPr="008F6BBF">
        <w:rPr>
          <w:rFonts w:ascii="Times New Roman" w:hAnsi="Times New Roman" w:cs="Times New Roman"/>
        </w:rPr>
        <w:t xml:space="preserve">, </w:t>
      </w:r>
      <w:r w:rsidRPr="008F6BBF">
        <w:rPr>
          <w:rFonts w:ascii="Times New Roman" w:hAnsi="Times New Roman" w:cs="Times New Roman"/>
        </w:rPr>
        <w:t xml:space="preserve">noting that </w:t>
      </w:r>
      <w:r w:rsidR="00526151" w:rsidRPr="008F6BBF">
        <w:rPr>
          <w:rFonts w:ascii="Times New Roman" w:hAnsi="Times New Roman" w:cs="Times New Roman"/>
        </w:rPr>
        <w:t xml:space="preserve">this phrase was used in the earlier draft of the bill S. 1516 and A. 2658 (2000).  </w:t>
      </w:r>
    </w:p>
  </w:footnote>
  <w:footnote w:id="59">
    <w:p w:rsidR="00FE522F" w:rsidRPr="008F6BBF" w:rsidRDefault="00FE522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Id. (noting that this term was utilized in the final-adopted bill’s Sponsors’ Statement</w:t>
      </w:r>
      <w:r w:rsidR="002A3C5D" w:rsidRPr="008F6BBF">
        <w:rPr>
          <w:rFonts w:ascii="Times New Roman" w:hAnsi="Times New Roman" w:cs="Times New Roman"/>
        </w:rPr>
        <w:t>).</w:t>
      </w:r>
    </w:p>
  </w:footnote>
  <w:footnote w:id="60">
    <w:p w:rsidR="002A3C5D" w:rsidRPr="008F6BBF" w:rsidRDefault="002A3C5D">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09066D">
        <w:rPr>
          <w:rFonts w:ascii="Times New Roman" w:hAnsi="Times New Roman" w:cs="Times New Roman"/>
          <w:i/>
        </w:rPr>
        <w:t>Id</w:t>
      </w:r>
      <w:r w:rsidRPr="008F6BBF">
        <w:rPr>
          <w:rFonts w:ascii="Times New Roman" w:hAnsi="Times New Roman" w:cs="Times New Roman"/>
        </w:rPr>
        <w:t>. (noting that this phrase was used in the final bill’s legislative fiscal analysis)</w:t>
      </w:r>
      <w:r w:rsidR="00621FB0" w:rsidRPr="008F6BBF">
        <w:rPr>
          <w:rFonts w:ascii="Times New Roman" w:hAnsi="Times New Roman" w:cs="Times New Roman"/>
        </w:rPr>
        <w:t>.</w:t>
      </w:r>
    </w:p>
  </w:footnote>
  <w:footnote w:id="61">
    <w:p w:rsidR="000A688A" w:rsidRPr="008F6BBF" w:rsidRDefault="000A688A">
      <w:pPr>
        <w:pStyle w:val="FootnoteText"/>
        <w:rPr>
          <w:rFonts w:ascii="Times New Roman" w:hAnsi="Times New Roman" w:cs="Times New Roman"/>
          <w:i/>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Id. </w:t>
      </w:r>
      <w:r w:rsidRPr="008F6BBF">
        <w:rPr>
          <w:rFonts w:ascii="Times New Roman" w:hAnsi="Times New Roman" w:cs="Times New Roman"/>
        </w:rPr>
        <w:t>at 536.</w:t>
      </w:r>
    </w:p>
  </w:footnote>
  <w:footnote w:id="62">
    <w:p w:rsidR="000444FD" w:rsidRPr="008F6BBF" w:rsidRDefault="000444FD">
      <w:pPr>
        <w:pStyle w:val="FootnoteText"/>
        <w:rPr>
          <w:rFonts w:ascii="Times New Roman" w:hAnsi="Times New Roman" w:cs="Times New Roman"/>
          <w:i/>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p>
  </w:footnote>
  <w:footnote w:id="63">
    <w:p w:rsidR="0082210D" w:rsidRPr="008F6BBF" w:rsidRDefault="0082210D">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Id. </w:t>
      </w:r>
      <w:r w:rsidRPr="008F6BBF">
        <w:rPr>
          <w:rFonts w:ascii="Times New Roman" w:hAnsi="Times New Roman" w:cs="Times New Roman"/>
        </w:rPr>
        <w:t>at 537.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03"/>
    <w:rsid w:val="0000273D"/>
    <w:rsid w:val="0000331B"/>
    <w:rsid w:val="00005803"/>
    <w:rsid w:val="00013F77"/>
    <w:rsid w:val="00016442"/>
    <w:rsid w:val="000226E8"/>
    <w:rsid w:val="000253C3"/>
    <w:rsid w:val="00027905"/>
    <w:rsid w:val="00030D79"/>
    <w:rsid w:val="000444FD"/>
    <w:rsid w:val="00053CA2"/>
    <w:rsid w:val="00064918"/>
    <w:rsid w:val="00066FE5"/>
    <w:rsid w:val="00072F6E"/>
    <w:rsid w:val="000774BB"/>
    <w:rsid w:val="00077725"/>
    <w:rsid w:val="0009066D"/>
    <w:rsid w:val="000A688A"/>
    <w:rsid w:val="000C0870"/>
    <w:rsid w:val="000C5F02"/>
    <w:rsid w:val="000C739A"/>
    <w:rsid w:val="000C7993"/>
    <w:rsid w:val="000D4E97"/>
    <w:rsid w:val="000E0407"/>
    <w:rsid w:val="000F24E2"/>
    <w:rsid w:val="000F26FB"/>
    <w:rsid w:val="0010466F"/>
    <w:rsid w:val="00106840"/>
    <w:rsid w:val="00111801"/>
    <w:rsid w:val="00114875"/>
    <w:rsid w:val="00122E65"/>
    <w:rsid w:val="001241C9"/>
    <w:rsid w:val="00132394"/>
    <w:rsid w:val="0013481B"/>
    <w:rsid w:val="001360B0"/>
    <w:rsid w:val="00136E24"/>
    <w:rsid w:val="00141375"/>
    <w:rsid w:val="001424B9"/>
    <w:rsid w:val="00151BCC"/>
    <w:rsid w:val="0015706C"/>
    <w:rsid w:val="00172A4F"/>
    <w:rsid w:val="0017568C"/>
    <w:rsid w:val="0018033E"/>
    <w:rsid w:val="00185ADA"/>
    <w:rsid w:val="00191164"/>
    <w:rsid w:val="001B0092"/>
    <w:rsid w:val="001B1D59"/>
    <w:rsid w:val="001C5B6F"/>
    <w:rsid w:val="001D7CD2"/>
    <w:rsid w:val="001E45EE"/>
    <w:rsid w:val="0020382C"/>
    <w:rsid w:val="00204D6F"/>
    <w:rsid w:val="00205A07"/>
    <w:rsid w:val="002163BE"/>
    <w:rsid w:val="00217963"/>
    <w:rsid w:val="00224D2D"/>
    <w:rsid w:val="00225770"/>
    <w:rsid w:val="00230C3A"/>
    <w:rsid w:val="00246674"/>
    <w:rsid w:val="00262FB7"/>
    <w:rsid w:val="00273834"/>
    <w:rsid w:val="00295F4F"/>
    <w:rsid w:val="002A3C5D"/>
    <w:rsid w:val="002B30B8"/>
    <w:rsid w:val="002C3322"/>
    <w:rsid w:val="002D2103"/>
    <w:rsid w:val="003056F5"/>
    <w:rsid w:val="003121E7"/>
    <w:rsid w:val="00321DF1"/>
    <w:rsid w:val="0032251F"/>
    <w:rsid w:val="00325D68"/>
    <w:rsid w:val="0034008E"/>
    <w:rsid w:val="003423C6"/>
    <w:rsid w:val="0034387F"/>
    <w:rsid w:val="00344B21"/>
    <w:rsid w:val="003456B7"/>
    <w:rsid w:val="00351EEA"/>
    <w:rsid w:val="003560FE"/>
    <w:rsid w:val="00356696"/>
    <w:rsid w:val="0036347A"/>
    <w:rsid w:val="00365131"/>
    <w:rsid w:val="003860AF"/>
    <w:rsid w:val="00386B07"/>
    <w:rsid w:val="00387419"/>
    <w:rsid w:val="00391562"/>
    <w:rsid w:val="003A090E"/>
    <w:rsid w:val="003B07A7"/>
    <w:rsid w:val="003B5F1E"/>
    <w:rsid w:val="003D1BE1"/>
    <w:rsid w:val="003E0394"/>
    <w:rsid w:val="003E0E94"/>
    <w:rsid w:val="003E4E3A"/>
    <w:rsid w:val="003E4EEE"/>
    <w:rsid w:val="003E542C"/>
    <w:rsid w:val="003E6FB6"/>
    <w:rsid w:val="003F5CB5"/>
    <w:rsid w:val="003F6EA0"/>
    <w:rsid w:val="004021F1"/>
    <w:rsid w:val="0040695B"/>
    <w:rsid w:val="00417093"/>
    <w:rsid w:val="00434D2B"/>
    <w:rsid w:val="00447B3D"/>
    <w:rsid w:val="0045396F"/>
    <w:rsid w:val="004560CB"/>
    <w:rsid w:val="00456C45"/>
    <w:rsid w:val="00462172"/>
    <w:rsid w:val="004847C6"/>
    <w:rsid w:val="004868E8"/>
    <w:rsid w:val="00494B83"/>
    <w:rsid w:val="004C5861"/>
    <w:rsid w:val="004D48DB"/>
    <w:rsid w:val="004D6585"/>
    <w:rsid w:val="004D6D9D"/>
    <w:rsid w:val="004D7D4F"/>
    <w:rsid w:val="004E43A4"/>
    <w:rsid w:val="00503F7B"/>
    <w:rsid w:val="005146A9"/>
    <w:rsid w:val="00526151"/>
    <w:rsid w:val="00531394"/>
    <w:rsid w:val="00536C8A"/>
    <w:rsid w:val="0054799C"/>
    <w:rsid w:val="00556BA2"/>
    <w:rsid w:val="00556C9E"/>
    <w:rsid w:val="00557B50"/>
    <w:rsid w:val="005722E5"/>
    <w:rsid w:val="005828D1"/>
    <w:rsid w:val="00583C21"/>
    <w:rsid w:val="00585A2B"/>
    <w:rsid w:val="00585CF4"/>
    <w:rsid w:val="005A1775"/>
    <w:rsid w:val="005C315F"/>
    <w:rsid w:val="005F7519"/>
    <w:rsid w:val="00601664"/>
    <w:rsid w:val="00607C58"/>
    <w:rsid w:val="00620DA2"/>
    <w:rsid w:val="00621FB0"/>
    <w:rsid w:val="00626FF8"/>
    <w:rsid w:val="006322B2"/>
    <w:rsid w:val="00636CC5"/>
    <w:rsid w:val="006537D0"/>
    <w:rsid w:val="00660BBE"/>
    <w:rsid w:val="00661E44"/>
    <w:rsid w:val="00662901"/>
    <w:rsid w:val="0067178F"/>
    <w:rsid w:val="00685286"/>
    <w:rsid w:val="00686CDF"/>
    <w:rsid w:val="006971B4"/>
    <w:rsid w:val="006A6F28"/>
    <w:rsid w:val="006B0AAA"/>
    <w:rsid w:val="006B3F68"/>
    <w:rsid w:val="006C1711"/>
    <w:rsid w:val="006C5082"/>
    <w:rsid w:val="006E0F8A"/>
    <w:rsid w:val="006E1570"/>
    <w:rsid w:val="006E1777"/>
    <w:rsid w:val="006E5AD5"/>
    <w:rsid w:val="006F2507"/>
    <w:rsid w:val="00705120"/>
    <w:rsid w:val="007142E3"/>
    <w:rsid w:val="00735A8F"/>
    <w:rsid w:val="00744BC0"/>
    <w:rsid w:val="00750AE5"/>
    <w:rsid w:val="0076553E"/>
    <w:rsid w:val="00770ACB"/>
    <w:rsid w:val="007714E5"/>
    <w:rsid w:val="00775A05"/>
    <w:rsid w:val="00775B2C"/>
    <w:rsid w:val="00795A70"/>
    <w:rsid w:val="007C68CC"/>
    <w:rsid w:val="007E671A"/>
    <w:rsid w:val="007F2F5D"/>
    <w:rsid w:val="00806859"/>
    <w:rsid w:val="00815AAA"/>
    <w:rsid w:val="0082210D"/>
    <w:rsid w:val="00842D9E"/>
    <w:rsid w:val="0085000D"/>
    <w:rsid w:val="008571C2"/>
    <w:rsid w:val="00863D53"/>
    <w:rsid w:val="0088478E"/>
    <w:rsid w:val="0089289C"/>
    <w:rsid w:val="00894211"/>
    <w:rsid w:val="00895684"/>
    <w:rsid w:val="008A4458"/>
    <w:rsid w:val="008B1CAC"/>
    <w:rsid w:val="008B4E22"/>
    <w:rsid w:val="008C40F7"/>
    <w:rsid w:val="008E08DC"/>
    <w:rsid w:val="008F25EC"/>
    <w:rsid w:val="008F6652"/>
    <w:rsid w:val="008F6BBF"/>
    <w:rsid w:val="00906564"/>
    <w:rsid w:val="009109B1"/>
    <w:rsid w:val="00911100"/>
    <w:rsid w:val="00911C59"/>
    <w:rsid w:val="0091231E"/>
    <w:rsid w:val="0091233F"/>
    <w:rsid w:val="009259E2"/>
    <w:rsid w:val="00930F6F"/>
    <w:rsid w:val="00944E20"/>
    <w:rsid w:val="009518DA"/>
    <w:rsid w:val="009553C4"/>
    <w:rsid w:val="0096781B"/>
    <w:rsid w:val="00972F44"/>
    <w:rsid w:val="00977DC7"/>
    <w:rsid w:val="009803BC"/>
    <w:rsid w:val="00984AE0"/>
    <w:rsid w:val="00990351"/>
    <w:rsid w:val="009976C7"/>
    <w:rsid w:val="00997867"/>
    <w:rsid w:val="009A0EB2"/>
    <w:rsid w:val="009A7EF3"/>
    <w:rsid w:val="009B741E"/>
    <w:rsid w:val="009E1854"/>
    <w:rsid w:val="009F7471"/>
    <w:rsid w:val="009F7C7E"/>
    <w:rsid w:val="00A1792B"/>
    <w:rsid w:val="00A17D26"/>
    <w:rsid w:val="00A215A7"/>
    <w:rsid w:val="00A23092"/>
    <w:rsid w:val="00A2315C"/>
    <w:rsid w:val="00A37EA2"/>
    <w:rsid w:val="00A46232"/>
    <w:rsid w:val="00A5362C"/>
    <w:rsid w:val="00A537A0"/>
    <w:rsid w:val="00A62DD2"/>
    <w:rsid w:val="00A74911"/>
    <w:rsid w:val="00A75011"/>
    <w:rsid w:val="00A944C1"/>
    <w:rsid w:val="00A97368"/>
    <w:rsid w:val="00AA2176"/>
    <w:rsid w:val="00AB486A"/>
    <w:rsid w:val="00AC111E"/>
    <w:rsid w:val="00AE6057"/>
    <w:rsid w:val="00AE6789"/>
    <w:rsid w:val="00B01250"/>
    <w:rsid w:val="00B06593"/>
    <w:rsid w:val="00B0690F"/>
    <w:rsid w:val="00B06C1E"/>
    <w:rsid w:val="00B12C9E"/>
    <w:rsid w:val="00B12EE7"/>
    <w:rsid w:val="00B1751E"/>
    <w:rsid w:val="00B361C7"/>
    <w:rsid w:val="00B36529"/>
    <w:rsid w:val="00B5750F"/>
    <w:rsid w:val="00B71892"/>
    <w:rsid w:val="00BA1141"/>
    <w:rsid w:val="00BA6FB2"/>
    <w:rsid w:val="00BA730A"/>
    <w:rsid w:val="00BC140E"/>
    <w:rsid w:val="00BD1250"/>
    <w:rsid w:val="00C001FF"/>
    <w:rsid w:val="00C051E3"/>
    <w:rsid w:val="00C07560"/>
    <w:rsid w:val="00C148DF"/>
    <w:rsid w:val="00C15321"/>
    <w:rsid w:val="00C249E1"/>
    <w:rsid w:val="00C26158"/>
    <w:rsid w:val="00C36AA5"/>
    <w:rsid w:val="00C47A6A"/>
    <w:rsid w:val="00C528DE"/>
    <w:rsid w:val="00C545D5"/>
    <w:rsid w:val="00C55AA3"/>
    <w:rsid w:val="00C57747"/>
    <w:rsid w:val="00C60D18"/>
    <w:rsid w:val="00CA2805"/>
    <w:rsid w:val="00CA7423"/>
    <w:rsid w:val="00CA7DD2"/>
    <w:rsid w:val="00CB5757"/>
    <w:rsid w:val="00CC12D4"/>
    <w:rsid w:val="00CE4D3E"/>
    <w:rsid w:val="00CE4F44"/>
    <w:rsid w:val="00CE5089"/>
    <w:rsid w:val="00CF2FEE"/>
    <w:rsid w:val="00CF3049"/>
    <w:rsid w:val="00D071E8"/>
    <w:rsid w:val="00D13AA0"/>
    <w:rsid w:val="00D16D4B"/>
    <w:rsid w:val="00D16DEE"/>
    <w:rsid w:val="00D21336"/>
    <w:rsid w:val="00D2482F"/>
    <w:rsid w:val="00D253AA"/>
    <w:rsid w:val="00D44F3C"/>
    <w:rsid w:val="00D51D59"/>
    <w:rsid w:val="00D65773"/>
    <w:rsid w:val="00D7253B"/>
    <w:rsid w:val="00D72B80"/>
    <w:rsid w:val="00D74505"/>
    <w:rsid w:val="00D752B3"/>
    <w:rsid w:val="00D76B36"/>
    <w:rsid w:val="00D836A8"/>
    <w:rsid w:val="00D84106"/>
    <w:rsid w:val="00D90C41"/>
    <w:rsid w:val="00D946E9"/>
    <w:rsid w:val="00DA4418"/>
    <w:rsid w:val="00DA565E"/>
    <w:rsid w:val="00DA58A7"/>
    <w:rsid w:val="00DB1617"/>
    <w:rsid w:val="00DB4F3F"/>
    <w:rsid w:val="00DB7626"/>
    <w:rsid w:val="00DC5AAB"/>
    <w:rsid w:val="00DE0A51"/>
    <w:rsid w:val="00E0525A"/>
    <w:rsid w:val="00E100A1"/>
    <w:rsid w:val="00E14429"/>
    <w:rsid w:val="00E1615B"/>
    <w:rsid w:val="00E25A4B"/>
    <w:rsid w:val="00E35ED3"/>
    <w:rsid w:val="00E37BBB"/>
    <w:rsid w:val="00E37FEE"/>
    <w:rsid w:val="00E470A6"/>
    <w:rsid w:val="00E559D2"/>
    <w:rsid w:val="00E6240A"/>
    <w:rsid w:val="00E708BC"/>
    <w:rsid w:val="00E77F0B"/>
    <w:rsid w:val="00E82855"/>
    <w:rsid w:val="00E83C0B"/>
    <w:rsid w:val="00E95BF6"/>
    <w:rsid w:val="00EA2FEE"/>
    <w:rsid w:val="00EB12DE"/>
    <w:rsid w:val="00ED091E"/>
    <w:rsid w:val="00ED1AD5"/>
    <w:rsid w:val="00ED527A"/>
    <w:rsid w:val="00ED7200"/>
    <w:rsid w:val="00EE27B4"/>
    <w:rsid w:val="00EF430F"/>
    <w:rsid w:val="00EF70F1"/>
    <w:rsid w:val="00F21055"/>
    <w:rsid w:val="00F44337"/>
    <w:rsid w:val="00F60147"/>
    <w:rsid w:val="00F60584"/>
    <w:rsid w:val="00F75D3A"/>
    <w:rsid w:val="00F76B9E"/>
    <w:rsid w:val="00F840A3"/>
    <w:rsid w:val="00F93D9A"/>
    <w:rsid w:val="00F94200"/>
    <w:rsid w:val="00FB0311"/>
    <w:rsid w:val="00FB0CE7"/>
    <w:rsid w:val="00FB3F7A"/>
    <w:rsid w:val="00FB6BF2"/>
    <w:rsid w:val="00FC11A5"/>
    <w:rsid w:val="00FC13C6"/>
    <w:rsid w:val="00FC6979"/>
    <w:rsid w:val="00FE1830"/>
    <w:rsid w:val="00FE522F"/>
    <w:rsid w:val="00FF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9A070-B38E-4127-A753-27E33FC7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5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ADA"/>
    <w:rPr>
      <w:sz w:val="20"/>
      <w:szCs w:val="20"/>
    </w:rPr>
  </w:style>
  <w:style w:type="character" w:styleId="FootnoteReference">
    <w:name w:val="footnote reference"/>
    <w:basedOn w:val="DefaultParagraphFont"/>
    <w:uiPriority w:val="99"/>
    <w:semiHidden/>
    <w:unhideWhenUsed/>
    <w:rsid w:val="00185ADA"/>
    <w:rPr>
      <w:vertAlign w:val="superscript"/>
    </w:rPr>
  </w:style>
  <w:style w:type="character" w:customStyle="1" w:styleId="apple-converted-space">
    <w:name w:val="apple-converted-space"/>
    <w:basedOn w:val="DefaultParagraphFont"/>
    <w:rsid w:val="00136E24"/>
  </w:style>
  <w:style w:type="character" w:styleId="CommentReference">
    <w:name w:val="annotation reference"/>
    <w:basedOn w:val="DefaultParagraphFont"/>
    <w:uiPriority w:val="99"/>
    <w:semiHidden/>
    <w:unhideWhenUsed/>
    <w:rsid w:val="003560FE"/>
    <w:rPr>
      <w:rFonts w:cs="Times New Roman"/>
      <w:sz w:val="16"/>
      <w:szCs w:val="16"/>
    </w:rPr>
  </w:style>
  <w:style w:type="paragraph" w:customStyle="1" w:styleId="CommentText1">
    <w:name w:val="Comment Text1"/>
    <w:basedOn w:val="Normal"/>
    <w:next w:val="CommentText"/>
    <w:link w:val="CommentTextChar"/>
    <w:uiPriority w:val="99"/>
    <w:semiHidden/>
    <w:unhideWhenUsed/>
    <w:rsid w:val="003560FE"/>
    <w:pPr>
      <w:spacing w:after="160" w:line="259" w:lineRule="auto"/>
    </w:pPr>
    <w:rPr>
      <w:rFonts w:cs="Times New Roman"/>
      <w:sz w:val="20"/>
      <w:szCs w:val="20"/>
    </w:rPr>
  </w:style>
  <w:style w:type="character" w:customStyle="1" w:styleId="CommentTextChar">
    <w:name w:val="Comment Text Char"/>
    <w:basedOn w:val="DefaultParagraphFont"/>
    <w:link w:val="CommentText1"/>
    <w:uiPriority w:val="99"/>
    <w:semiHidden/>
    <w:locked/>
    <w:rsid w:val="003560FE"/>
    <w:rPr>
      <w:rFonts w:cs="Times New Roman"/>
      <w:sz w:val="20"/>
      <w:szCs w:val="20"/>
    </w:rPr>
  </w:style>
  <w:style w:type="paragraph" w:styleId="CommentText">
    <w:name w:val="annotation text"/>
    <w:basedOn w:val="Normal"/>
    <w:link w:val="CommentTextChar1"/>
    <w:uiPriority w:val="99"/>
    <w:semiHidden/>
    <w:unhideWhenUsed/>
    <w:rsid w:val="003560FE"/>
    <w:pPr>
      <w:spacing w:line="240" w:lineRule="auto"/>
    </w:pPr>
    <w:rPr>
      <w:sz w:val="20"/>
      <w:szCs w:val="20"/>
    </w:rPr>
  </w:style>
  <w:style w:type="character" w:customStyle="1" w:styleId="CommentTextChar1">
    <w:name w:val="Comment Text Char1"/>
    <w:basedOn w:val="DefaultParagraphFont"/>
    <w:link w:val="CommentText"/>
    <w:uiPriority w:val="99"/>
    <w:semiHidden/>
    <w:rsid w:val="003560FE"/>
    <w:rPr>
      <w:sz w:val="20"/>
      <w:szCs w:val="20"/>
    </w:rPr>
  </w:style>
  <w:style w:type="paragraph" w:styleId="BalloonText">
    <w:name w:val="Balloon Text"/>
    <w:basedOn w:val="Normal"/>
    <w:link w:val="BalloonTextChar"/>
    <w:uiPriority w:val="99"/>
    <w:semiHidden/>
    <w:unhideWhenUsed/>
    <w:rsid w:val="0035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FE"/>
    <w:rPr>
      <w:rFonts w:ascii="Tahoma" w:hAnsi="Tahoma" w:cs="Tahoma"/>
      <w:sz w:val="16"/>
      <w:szCs w:val="16"/>
    </w:rPr>
  </w:style>
  <w:style w:type="character" w:styleId="Hyperlink">
    <w:name w:val="Hyperlink"/>
    <w:basedOn w:val="DefaultParagraphFont"/>
    <w:uiPriority w:val="99"/>
    <w:unhideWhenUsed/>
    <w:rsid w:val="009E1854"/>
    <w:rPr>
      <w:color w:val="0000FF" w:themeColor="hyperlink"/>
      <w:u w:val="single"/>
    </w:rPr>
  </w:style>
  <w:style w:type="paragraph" w:styleId="Header">
    <w:name w:val="header"/>
    <w:basedOn w:val="Normal"/>
    <w:link w:val="HeaderChar"/>
    <w:uiPriority w:val="99"/>
    <w:unhideWhenUsed/>
    <w:rsid w:val="006E0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F8A"/>
  </w:style>
  <w:style w:type="paragraph" w:styleId="Footer">
    <w:name w:val="footer"/>
    <w:basedOn w:val="Normal"/>
    <w:link w:val="FooterChar"/>
    <w:uiPriority w:val="99"/>
    <w:unhideWhenUsed/>
    <w:rsid w:val="006E0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22524">
      <w:bodyDiv w:val="1"/>
      <w:marLeft w:val="0"/>
      <w:marRight w:val="0"/>
      <w:marTop w:val="0"/>
      <w:marBottom w:val="0"/>
      <w:divBdr>
        <w:top w:val="none" w:sz="0" w:space="0" w:color="auto"/>
        <w:left w:val="none" w:sz="0" w:space="0" w:color="auto"/>
        <w:bottom w:val="none" w:sz="0" w:space="0" w:color="auto"/>
        <w:right w:val="none" w:sz="0" w:space="0" w:color="auto"/>
      </w:divBdr>
      <w:divsChild>
        <w:div w:id="1646623928">
          <w:marLeft w:val="0"/>
          <w:marRight w:val="0"/>
          <w:marTop w:val="0"/>
          <w:marBottom w:val="0"/>
          <w:divBdr>
            <w:top w:val="none" w:sz="0" w:space="0" w:color="auto"/>
            <w:left w:val="none" w:sz="0" w:space="0" w:color="auto"/>
            <w:bottom w:val="none" w:sz="0" w:space="0" w:color="auto"/>
            <w:right w:val="none" w:sz="0" w:space="0" w:color="auto"/>
          </w:divBdr>
          <w:divsChild>
            <w:div w:id="14217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F13A27-DE84-489E-AD33-2BF7991C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10993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L Tharney</cp:lastModifiedBy>
  <cp:revision>2</cp:revision>
  <cp:lastPrinted>2019-01-07T17:24:00Z</cp:lastPrinted>
  <dcterms:created xsi:type="dcterms:W3CDTF">2019-04-05T18:43:00Z</dcterms:created>
  <dcterms:modified xsi:type="dcterms:W3CDTF">2019-04-05T18:43:00Z</dcterms:modified>
</cp:coreProperties>
</file>