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FF" w:rsidRPr="00594ACD" w:rsidRDefault="005553FF" w:rsidP="005553FF">
      <w:pPr>
        <w:jc w:val="center"/>
        <w:rPr>
          <w:rFonts w:ascii="Times New Roman" w:hAnsi="Times New Roman" w:cs="Times New Roman"/>
          <w:b/>
          <w:sz w:val="24"/>
          <w:szCs w:val="24"/>
        </w:rPr>
      </w:pPr>
    </w:p>
    <w:p w:rsidR="005553FF" w:rsidRPr="00594ACD" w:rsidRDefault="005553FF" w:rsidP="005553FF">
      <w:pPr>
        <w:jc w:val="center"/>
        <w:rPr>
          <w:rFonts w:ascii="Times New Roman" w:hAnsi="Times New Roman" w:cs="Times New Roman"/>
          <w:b/>
          <w:sz w:val="24"/>
          <w:szCs w:val="24"/>
        </w:rPr>
      </w:pPr>
      <w:r w:rsidRPr="00594ACD">
        <w:rPr>
          <w:rFonts w:ascii="Times New Roman" w:hAnsi="Times New Roman" w:cs="Times New Roman"/>
          <w:noProof/>
          <w:sz w:val="24"/>
          <w:szCs w:val="24"/>
        </w:rPr>
        <w:drawing>
          <wp:inline distT="0" distB="0" distL="0" distR="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5553FF" w:rsidRPr="00594ACD" w:rsidRDefault="005553FF" w:rsidP="005553FF">
      <w:pPr>
        <w:rPr>
          <w:rFonts w:ascii="Times New Roman" w:hAnsi="Times New Roman" w:cs="Times New Roman"/>
          <w:b/>
          <w:sz w:val="24"/>
          <w:szCs w:val="24"/>
        </w:rPr>
      </w:pPr>
    </w:p>
    <w:p w:rsidR="005553FF" w:rsidRPr="00594ACD" w:rsidRDefault="005553FF" w:rsidP="005553FF">
      <w:pPr>
        <w:jc w:val="center"/>
        <w:rPr>
          <w:rFonts w:ascii="Times New Roman" w:hAnsi="Times New Roman" w:cs="Times New Roman"/>
          <w:b/>
          <w:sz w:val="28"/>
          <w:szCs w:val="28"/>
        </w:rPr>
      </w:pPr>
      <w:r w:rsidRPr="00594ACD">
        <w:rPr>
          <w:rFonts w:ascii="Times New Roman" w:hAnsi="Times New Roman" w:cs="Times New Roman"/>
          <w:b/>
          <w:sz w:val="28"/>
          <w:szCs w:val="28"/>
        </w:rPr>
        <w:t>NEW JERSEY LAW REVISION COMMISSION</w:t>
      </w:r>
    </w:p>
    <w:p w:rsidR="005553FF" w:rsidRPr="00594ACD" w:rsidRDefault="005553FF" w:rsidP="005553FF">
      <w:pPr>
        <w:jc w:val="center"/>
        <w:rPr>
          <w:rFonts w:ascii="Times New Roman" w:hAnsi="Times New Roman" w:cs="Times New Roman"/>
          <w:b/>
          <w:sz w:val="28"/>
          <w:szCs w:val="28"/>
        </w:rPr>
      </w:pPr>
    </w:p>
    <w:p w:rsidR="005553FF" w:rsidRDefault="00594ACD" w:rsidP="005553FF">
      <w:pPr>
        <w:jc w:val="center"/>
        <w:rPr>
          <w:rFonts w:ascii="Times New Roman" w:hAnsi="Times New Roman" w:cs="Times New Roman"/>
          <w:b/>
          <w:sz w:val="28"/>
          <w:szCs w:val="28"/>
        </w:rPr>
      </w:pPr>
      <w:r>
        <w:rPr>
          <w:rFonts w:ascii="Times New Roman" w:hAnsi="Times New Roman" w:cs="Times New Roman"/>
          <w:b/>
          <w:sz w:val="28"/>
          <w:szCs w:val="28"/>
        </w:rPr>
        <w:t xml:space="preserve">Draft </w:t>
      </w:r>
      <w:r w:rsidR="005553FF" w:rsidRPr="00594ACD">
        <w:rPr>
          <w:rFonts w:ascii="Times New Roman" w:hAnsi="Times New Roman" w:cs="Times New Roman"/>
          <w:b/>
          <w:sz w:val="28"/>
          <w:szCs w:val="28"/>
        </w:rPr>
        <w:t xml:space="preserve">Tentative Report </w:t>
      </w:r>
      <w:r>
        <w:rPr>
          <w:rFonts w:ascii="Times New Roman" w:hAnsi="Times New Roman" w:cs="Times New Roman"/>
          <w:b/>
          <w:sz w:val="28"/>
          <w:szCs w:val="28"/>
        </w:rPr>
        <w:t>Regarding</w:t>
      </w:r>
    </w:p>
    <w:p w:rsidR="00594ACD" w:rsidRPr="00594ACD" w:rsidRDefault="00594ACD" w:rsidP="005553FF">
      <w:pPr>
        <w:jc w:val="center"/>
        <w:rPr>
          <w:rFonts w:ascii="Times New Roman" w:hAnsi="Times New Roman" w:cs="Times New Roman"/>
          <w:b/>
          <w:sz w:val="28"/>
          <w:szCs w:val="28"/>
        </w:rPr>
      </w:pPr>
      <w:bookmarkStart w:id="0" w:name="_GoBack"/>
      <w:bookmarkEnd w:id="0"/>
    </w:p>
    <w:p w:rsidR="005553FF" w:rsidRPr="00594ACD" w:rsidRDefault="00594ACD" w:rsidP="005553FF">
      <w:pPr>
        <w:jc w:val="center"/>
        <w:rPr>
          <w:rFonts w:ascii="Times New Roman" w:hAnsi="Times New Roman" w:cs="Times New Roman"/>
          <w:b/>
          <w:sz w:val="28"/>
          <w:szCs w:val="28"/>
        </w:rPr>
      </w:pPr>
      <w:r>
        <w:rPr>
          <w:rFonts w:ascii="Times New Roman" w:hAnsi="Times New Roman" w:cs="Times New Roman"/>
          <w:b/>
          <w:sz w:val="28"/>
          <w:szCs w:val="28"/>
        </w:rPr>
        <w:t xml:space="preserve">Harassment </w:t>
      </w:r>
      <w:r w:rsidR="005553FF" w:rsidRPr="00594ACD">
        <w:rPr>
          <w:rFonts w:ascii="Times New Roman" w:hAnsi="Times New Roman" w:cs="Times New Roman"/>
          <w:b/>
          <w:sz w:val="28"/>
          <w:szCs w:val="28"/>
        </w:rPr>
        <w:t>N.J.S. 2C:33-4</w:t>
      </w:r>
    </w:p>
    <w:p w:rsidR="005553FF" w:rsidRPr="00594ACD" w:rsidRDefault="005553FF" w:rsidP="005553FF">
      <w:pPr>
        <w:jc w:val="center"/>
        <w:rPr>
          <w:rFonts w:ascii="Times New Roman" w:hAnsi="Times New Roman" w:cs="Times New Roman"/>
          <w:b/>
          <w:sz w:val="28"/>
          <w:szCs w:val="28"/>
        </w:rPr>
      </w:pPr>
    </w:p>
    <w:p w:rsidR="005553FF" w:rsidRPr="00594ACD" w:rsidRDefault="005553FF" w:rsidP="005553FF">
      <w:pPr>
        <w:jc w:val="center"/>
        <w:rPr>
          <w:rFonts w:ascii="Times New Roman" w:hAnsi="Times New Roman" w:cs="Times New Roman"/>
          <w:b/>
          <w:sz w:val="28"/>
          <w:szCs w:val="28"/>
        </w:rPr>
      </w:pPr>
      <w:r w:rsidRPr="00594ACD">
        <w:rPr>
          <w:rFonts w:ascii="Times New Roman" w:hAnsi="Times New Roman" w:cs="Times New Roman"/>
          <w:b/>
          <w:sz w:val="28"/>
          <w:szCs w:val="28"/>
        </w:rPr>
        <w:t>April 8, 2019</w:t>
      </w:r>
    </w:p>
    <w:p w:rsidR="005553FF" w:rsidRPr="00594ACD" w:rsidRDefault="005553FF" w:rsidP="005553FF">
      <w:pPr>
        <w:jc w:val="center"/>
        <w:rPr>
          <w:rFonts w:ascii="Times New Roman" w:hAnsi="Times New Roman" w:cs="Times New Roman"/>
          <w:b/>
          <w:sz w:val="24"/>
          <w:szCs w:val="24"/>
        </w:rPr>
      </w:pPr>
    </w:p>
    <w:p w:rsidR="005553FF" w:rsidRPr="00594ACD" w:rsidRDefault="005553FF" w:rsidP="005553FF">
      <w:pPr>
        <w:jc w:val="center"/>
        <w:rPr>
          <w:rFonts w:ascii="Times New Roman" w:hAnsi="Times New Roman" w:cs="Times New Roman"/>
          <w:b/>
          <w:sz w:val="24"/>
          <w:szCs w:val="24"/>
        </w:rPr>
      </w:pPr>
    </w:p>
    <w:p w:rsidR="005553FF" w:rsidRPr="00594ACD" w:rsidRDefault="005553FF" w:rsidP="005553FF">
      <w:pPr>
        <w:ind w:firstLine="720"/>
        <w:rPr>
          <w:rFonts w:ascii="Times New Roman" w:hAnsi="Times New Roman" w:cs="Times New Roman"/>
          <w:sz w:val="24"/>
          <w:szCs w:val="24"/>
        </w:rPr>
      </w:pPr>
      <w:r w:rsidRPr="00594ACD">
        <w:rPr>
          <w:rFonts w:ascii="Times New Roman" w:hAnsi="Times New Roman" w:cs="Times New Roman"/>
          <w:sz w:val="24"/>
          <w:szCs w:val="24"/>
        </w:rPr>
        <w:t xml:space="preserve">The New Jersey Law Revision Commission is required to “[c]onduct a continuous examination of the general and permanent statutory law of this State and the judicial decisions construing it” and to propose to the Legislature revisions to the statutes to “remedy defects, reconcile conflicting provisions, clarify confusing language and eliminate redundant provisions.” </w:t>
      </w:r>
      <w:r w:rsidRPr="00594ACD">
        <w:rPr>
          <w:rFonts w:ascii="Times New Roman" w:hAnsi="Times New Roman" w:cs="Times New Roman"/>
          <w:i/>
          <w:sz w:val="24"/>
          <w:szCs w:val="24"/>
        </w:rPr>
        <w:t>N.J.S.</w:t>
      </w:r>
      <w:r w:rsidRPr="00594ACD">
        <w:rPr>
          <w:rFonts w:ascii="Times New Roman" w:hAnsi="Times New Roman" w:cs="Times New Roman"/>
          <w:sz w:val="24"/>
          <w:szCs w:val="24"/>
        </w:rPr>
        <w:t xml:space="preserve"> 1:12A-8.</w:t>
      </w:r>
    </w:p>
    <w:p w:rsidR="005553FF" w:rsidRPr="00594ACD" w:rsidRDefault="005553FF" w:rsidP="005553FF">
      <w:pPr>
        <w:tabs>
          <w:tab w:val="left" w:pos="3540"/>
        </w:tabs>
        <w:rPr>
          <w:rFonts w:ascii="Times New Roman" w:hAnsi="Times New Roman" w:cs="Times New Roman"/>
          <w:sz w:val="24"/>
          <w:szCs w:val="24"/>
        </w:rPr>
      </w:pPr>
      <w:r w:rsidRPr="00594ACD">
        <w:rPr>
          <w:rFonts w:ascii="Times New Roman" w:hAnsi="Times New Roman" w:cs="Times New Roman"/>
          <w:sz w:val="24"/>
          <w:szCs w:val="24"/>
        </w:rPr>
        <w:tab/>
      </w:r>
    </w:p>
    <w:p w:rsidR="005553FF" w:rsidRDefault="005553FF" w:rsidP="005553FF">
      <w:pPr>
        <w:ind w:firstLine="720"/>
        <w:rPr>
          <w:rFonts w:ascii="Times New Roman" w:hAnsi="Times New Roman" w:cs="Times New Roman"/>
          <w:b/>
          <w:sz w:val="24"/>
          <w:szCs w:val="24"/>
        </w:rPr>
      </w:pPr>
      <w:r w:rsidRPr="00594ACD">
        <w:rPr>
          <w:rFonts w:ascii="Times New Roman" w:hAnsi="Times New Roman" w:cs="Times New Roman"/>
          <w:sz w:val="24"/>
          <w:szCs w:val="24"/>
        </w:rPr>
        <w:t xml:space="preserve">This Report is distributed to advise interested persons of the Commission's tentative recommendations and to notify them of the opportunity to submit comments. Comments should be received by the Commission no later than </w:t>
      </w:r>
      <w:r w:rsidRPr="00594ACD">
        <w:rPr>
          <w:rFonts w:ascii="Times New Roman" w:hAnsi="Times New Roman" w:cs="Times New Roman"/>
          <w:b/>
          <w:sz w:val="24"/>
          <w:szCs w:val="24"/>
        </w:rPr>
        <w:t>Ju</w:t>
      </w:r>
      <w:r w:rsidR="00594ACD">
        <w:rPr>
          <w:rFonts w:ascii="Times New Roman" w:hAnsi="Times New Roman" w:cs="Times New Roman"/>
          <w:b/>
          <w:sz w:val="24"/>
          <w:szCs w:val="24"/>
        </w:rPr>
        <w:t>ne</w:t>
      </w:r>
      <w:r w:rsidRPr="00594ACD">
        <w:rPr>
          <w:rFonts w:ascii="Times New Roman" w:hAnsi="Times New Roman" w:cs="Times New Roman"/>
          <w:b/>
          <w:sz w:val="24"/>
          <w:szCs w:val="24"/>
        </w:rPr>
        <w:t xml:space="preserve"> </w:t>
      </w:r>
      <w:r w:rsidR="00594ACD">
        <w:rPr>
          <w:rFonts w:ascii="Times New Roman" w:hAnsi="Times New Roman" w:cs="Times New Roman"/>
          <w:b/>
          <w:sz w:val="24"/>
          <w:szCs w:val="24"/>
        </w:rPr>
        <w:t>19</w:t>
      </w:r>
      <w:r w:rsidRPr="00594ACD">
        <w:rPr>
          <w:rFonts w:ascii="Times New Roman" w:hAnsi="Times New Roman" w:cs="Times New Roman"/>
          <w:b/>
          <w:sz w:val="24"/>
          <w:szCs w:val="24"/>
        </w:rPr>
        <w:t>, 2019</w:t>
      </w:r>
      <w:r w:rsidR="00594ACD">
        <w:rPr>
          <w:rFonts w:ascii="Times New Roman" w:hAnsi="Times New Roman" w:cs="Times New Roman"/>
          <w:b/>
          <w:sz w:val="24"/>
          <w:szCs w:val="24"/>
        </w:rPr>
        <w:t>.</w:t>
      </w:r>
    </w:p>
    <w:p w:rsidR="00594ACD" w:rsidRPr="00594ACD" w:rsidRDefault="00594ACD" w:rsidP="005553FF">
      <w:pPr>
        <w:ind w:firstLine="720"/>
        <w:rPr>
          <w:rFonts w:ascii="Times New Roman" w:hAnsi="Times New Roman" w:cs="Times New Roman"/>
          <w:sz w:val="24"/>
          <w:szCs w:val="24"/>
        </w:rPr>
      </w:pPr>
    </w:p>
    <w:p w:rsidR="005553FF" w:rsidRPr="00594ACD" w:rsidRDefault="005553FF" w:rsidP="005553FF">
      <w:pPr>
        <w:ind w:firstLine="720"/>
        <w:rPr>
          <w:rFonts w:ascii="Times New Roman" w:hAnsi="Times New Roman" w:cs="Times New Roman"/>
          <w:sz w:val="24"/>
          <w:szCs w:val="24"/>
        </w:rPr>
      </w:pPr>
      <w:r w:rsidRPr="00594ACD">
        <w:rPr>
          <w:rFonts w:ascii="Times New Roman" w:hAnsi="Times New Roman" w:cs="Times New Roman"/>
          <w:sz w:val="24"/>
          <w:szCs w:val="24"/>
        </w:rPr>
        <w:t>The Commission will consider these comments before making its final recommendations to the Legislature. The Commission often substantially revises tentative recommendations as a result of the comments it receives. If you approve of the Report, please inform the Commission so that your approval can be considered along with other comments. Please send comments concerning this Report or direct any related inquiries, to:</w:t>
      </w:r>
    </w:p>
    <w:p w:rsidR="005553FF" w:rsidRPr="00594ACD" w:rsidRDefault="005553FF" w:rsidP="005553FF">
      <w:pPr>
        <w:jc w:val="center"/>
        <w:rPr>
          <w:rFonts w:ascii="Times New Roman" w:hAnsi="Times New Roman" w:cs="Times New Roman"/>
          <w:sz w:val="24"/>
          <w:szCs w:val="24"/>
        </w:rPr>
      </w:pPr>
    </w:p>
    <w:p w:rsidR="005553FF" w:rsidRPr="00594ACD" w:rsidRDefault="005553FF" w:rsidP="005553FF">
      <w:pPr>
        <w:jc w:val="center"/>
        <w:rPr>
          <w:rFonts w:ascii="Times New Roman" w:hAnsi="Times New Roman" w:cs="Times New Roman"/>
          <w:sz w:val="24"/>
          <w:szCs w:val="24"/>
        </w:rPr>
      </w:pPr>
    </w:p>
    <w:p w:rsidR="005553FF" w:rsidRPr="00594ACD" w:rsidRDefault="005553FF" w:rsidP="005553FF">
      <w:pPr>
        <w:jc w:val="center"/>
        <w:rPr>
          <w:rFonts w:ascii="Times New Roman" w:hAnsi="Times New Roman" w:cs="Times New Roman"/>
          <w:sz w:val="24"/>
          <w:szCs w:val="24"/>
        </w:rPr>
      </w:pP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John M. Cannel, Retired</w:t>
      </w: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New Jersey Law Revision Commission</w:t>
      </w: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153 Halsey Street, 7th Fl., Box 47016</w:t>
      </w: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Newark, New Jersey 07102</w:t>
      </w: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973-648-4575</w:t>
      </w: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(Fax) 973-648-3123</w:t>
      </w:r>
    </w:p>
    <w:p w:rsidR="005553FF" w:rsidRPr="00594ACD" w:rsidRDefault="005553FF" w:rsidP="005553FF">
      <w:pPr>
        <w:spacing w:line="240" w:lineRule="exact"/>
        <w:jc w:val="center"/>
        <w:rPr>
          <w:rFonts w:ascii="Times New Roman" w:hAnsi="Times New Roman" w:cs="Times New Roman"/>
          <w:sz w:val="24"/>
          <w:szCs w:val="24"/>
        </w:rPr>
      </w:pPr>
      <w:r w:rsidRPr="00594ACD">
        <w:rPr>
          <w:rFonts w:ascii="Times New Roman" w:hAnsi="Times New Roman" w:cs="Times New Roman"/>
          <w:sz w:val="24"/>
          <w:szCs w:val="24"/>
        </w:rPr>
        <w:t>Email: jmc@njlrc.org</w:t>
      </w:r>
    </w:p>
    <w:p w:rsidR="005553FF" w:rsidRDefault="005553FF" w:rsidP="005553FF">
      <w:pPr>
        <w:jc w:val="center"/>
        <w:rPr>
          <w:b/>
        </w:rPr>
      </w:pPr>
      <w:r w:rsidRPr="00594ACD">
        <w:rPr>
          <w:rFonts w:ascii="Times New Roman" w:hAnsi="Times New Roman" w:cs="Times New Roman"/>
          <w:sz w:val="24"/>
          <w:szCs w:val="24"/>
        </w:rPr>
        <w:t>Web site:  http://www.njlrc.org</w:t>
      </w:r>
      <w:r w:rsidRPr="00594ACD">
        <w:rPr>
          <w:rFonts w:ascii="Times New Roman" w:hAnsi="Times New Roman" w:cs="Times New Roman"/>
          <w:b/>
          <w:sz w:val="24"/>
          <w:szCs w:val="24"/>
        </w:rPr>
        <w:t xml:space="preserve"> </w:t>
      </w:r>
      <w:r w:rsidRPr="00594ACD">
        <w:rPr>
          <w:rFonts w:ascii="Times New Roman" w:hAnsi="Times New Roman" w:cs="Times New Roman"/>
          <w:b/>
          <w:sz w:val="24"/>
          <w:szCs w:val="24"/>
        </w:rPr>
        <w:br w:type="page"/>
      </w:r>
    </w:p>
    <w:p w:rsidR="00594ACD" w:rsidRPr="00594ACD" w:rsidRDefault="00594ACD" w:rsidP="00594ACD">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594ACD" w:rsidRDefault="00594ACD" w:rsidP="00901BC9">
      <w:pPr>
        <w:spacing w:line="276" w:lineRule="auto"/>
        <w:ind w:firstLine="720"/>
        <w:jc w:val="both"/>
        <w:rPr>
          <w:rFonts w:ascii="Times New Roman" w:hAnsi="Times New Roman" w:cs="Times New Roman"/>
          <w:sz w:val="24"/>
          <w:szCs w:val="24"/>
        </w:rPr>
      </w:pPr>
    </w:p>
    <w:p w:rsidR="00FD19E9" w:rsidRDefault="00DD2D13" w:rsidP="00901BC9">
      <w:pPr>
        <w:spacing w:line="276" w:lineRule="auto"/>
        <w:ind w:firstLine="720"/>
        <w:jc w:val="both"/>
        <w:rPr>
          <w:rFonts w:ascii="Times New Roman" w:hAnsi="Times New Roman" w:cs="Times New Roman"/>
          <w:sz w:val="24"/>
          <w:szCs w:val="24"/>
        </w:rPr>
      </w:pPr>
      <w:r w:rsidRPr="00901BC9">
        <w:rPr>
          <w:rFonts w:ascii="Times New Roman" w:hAnsi="Times New Roman" w:cs="Times New Roman"/>
          <w:sz w:val="24"/>
          <w:szCs w:val="24"/>
        </w:rPr>
        <w:t xml:space="preserve">This project began in response to </w:t>
      </w:r>
      <w:r w:rsidRPr="00901BC9">
        <w:rPr>
          <w:rFonts w:ascii="Times New Roman" w:hAnsi="Times New Roman" w:cs="Times New Roman"/>
          <w:i/>
          <w:sz w:val="24"/>
          <w:szCs w:val="24"/>
        </w:rPr>
        <w:t>State v. Burkert</w:t>
      </w:r>
      <w:r w:rsidR="00391AB4">
        <w:rPr>
          <w:rFonts w:ascii="Times New Roman" w:hAnsi="Times New Roman" w:cs="Times New Roman"/>
          <w:sz w:val="24"/>
          <w:szCs w:val="24"/>
        </w:rPr>
        <w:t>.</w:t>
      </w:r>
      <w:r w:rsidRPr="00901BC9">
        <w:rPr>
          <w:rStyle w:val="FootnoteReference"/>
          <w:rFonts w:ascii="Times New Roman" w:hAnsi="Times New Roman" w:cs="Times New Roman"/>
          <w:sz w:val="24"/>
          <w:szCs w:val="24"/>
        </w:rPr>
        <w:footnoteReference w:id="1"/>
      </w:r>
      <w:r w:rsidRPr="00901BC9">
        <w:rPr>
          <w:rFonts w:ascii="Times New Roman" w:hAnsi="Times New Roman" w:cs="Times New Roman"/>
          <w:i/>
          <w:sz w:val="24"/>
          <w:szCs w:val="24"/>
        </w:rPr>
        <w:t xml:space="preserve"> </w:t>
      </w:r>
      <w:r w:rsidR="00AD40C3" w:rsidRPr="00901BC9">
        <w:rPr>
          <w:rFonts w:ascii="Times New Roman" w:hAnsi="Times New Roman" w:cs="Times New Roman"/>
          <w:sz w:val="24"/>
          <w:szCs w:val="24"/>
        </w:rPr>
        <w:t>The issue in the case was whether the creation of lewd flyers that serious</w:t>
      </w:r>
      <w:r w:rsidR="00292388">
        <w:rPr>
          <w:rFonts w:ascii="Times New Roman" w:hAnsi="Times New Roman" w:cs="Times New Roman"/>
          <w:sz w:val="24"/>
          <w:szCs w:val="24"/>
        </w:rPr>
        <w:t>ly</w:t>
      </w:r>
      <w:r w:rsidR="00AD40C3" w:rsidRPr="00901BC9">
        <w:rPr>
          <w:rFonts w:ascii="Times New Roman" w:hAnsi="Times New Roman" w:cs="Times New Roman"/>
          <w:sz w:val="24"/>
          <w:szCs w:val="24"/>
        </w:rPr>
        <w:t xml:space="preserve"> annoyed the subject </w:t>
      </w:r>
      <w:r w:rsidR="00292388">
        <w:rPr>
          <w:rFonts w:ascii="Times New Roman" w:hAnsi="Times New Roman" w:cs="Times New Roman"/>
          <w:sz w:val="24"/>
          <w:szCs w:val="24"/>
        </w:rPr>
        <w:t>they</w:t>
      </w:r>
      <w:r w:rsidR="00AD40C3" w:rsidRPr="00901BC9">
        <w:rPr>
          <w:rFonts w:ascii="Times New Roman" w:hAnsi="Times New Roman" w:cs="Times New Roman"/>
          <w:sz w:val="24"/>
          <w:szCs w:val="24"/>
        </w:rPr>
        <w:t xml:space="preserve"> portrayed was</w:t>
      </w:r>
      <w:r w:rsidR="002364D7" w:rsidRPr="00901BC9">
        <w:rPr>
          <w:rFonts w:ascii="Times New Roman" w:hAnsi="Times New Roman" w:cs="Times New Roman"/>
          <w:sz w:val="24"/>
          <w:szCs w:val="24"/>
        </w:rPr>
        <w:t xml:space="preserve"> constitutionally protected free speech</w:t>
      </w:r>
      <w:r w:rsidR="00FD19E9">
        <w:rPr>
          <w:rFonts w:ascii="Times New Roman" w:hAnsi="Times New Roman" w:cs="Times New Roman"/>
          <w:sz w:val="24"/>
          <w:szCs w:val="24"/>
        </w:rPr>
        <w:t>,</w:t>
      </w:r>
      <w:r w:rsidR="00AD40C3" w:rsidRPr="00901BC9">
        <w:rPr>
          <w:rFonts w:ascii="Times New Roman" w:hAnsi="Times New Roman" w:cs="Times New Roman"/>
          <w:sz w:val="24"/>
          <w:szCs w:val="24"/>
        </w:rPr>
        <w:t xml:space="preserve"> </w:t>
      </w:r>
      <w:r w:rsidR="002364D7" w:rsidRPr="00901BC9">
        <w:rPr>
          <w:rFonts w:ascii="Times New Roman" w:hAnsi="Times New Roman" w:cs="Times New Roman"/>
          <w:sz w:val="24"/>
          <w:szCs w:val="24"/>
        </w:rPr>
        <w:t xml:space="preserve">or </w:t>
      </w:r>
      <w:r w:rsidR="00AD40C3" w:rsidRPr="00901BC9">
        <w:rPr>
          <w:rFonts w:ascii="Times New Roman" w:hAnsi="Times New Roman" w:cs="Times New Roman"/>
          <w:sz w:val="24"/>
          <w:szCs w:val="24"/>
        </w:rPr>
        <w:t>criminal harassment under N.J.S. 2C:33-4(c).</w:t>
      </w:r>
      <w:r w:rsidR="00AD40C3" w:rsidRPr="00901BC9">
        <w:rPr>
          <w:rStyle w:val="FootnoteReference"/>
          <w:rFonts w:ascii="Times New Roman" w:hAnsi="Times New Roman" w:cs="Times New Roman"/>
          <w:sz w:val="24"/>
          <w:szCs w:val="24"/>
        </w:rPr>
        <w:footnoteReference w:id="2"/>
      </w:r>
      <w:r w:rsidR="00AD40C3" w:rsidRPr="00901BC9">
        <w:rPr>
          <w:rFonts w:ascii="Times New Roman" w:hAnsi="Times New Roman" w:cs="Times New Roman"/>
          <w:sz w:val="24"/>
          <w:szCs w:val="24"/>
        </w:rPr>
        <w:t xml:space="preserve"> That statutory section provides that “a person commits a petty disorderly persons offense if, with purpose to harass another, he: ... c. Engages in any other course of alarming conduct or of repeatedly committed acts with purpose to alarm or seriously annoy such other person.”</w:t>
      </w:r>
      <w:r w:rsidR="00AD40C3" w:rsidRPr="00901BC9">
        <w:rPr>
          <w:rStyle w:val="FootnoteReference"/>
          <w:rFonts w:ascii="Times New Roman" w:hAnsi="Times New Roman" w:cs="Times New Roman"/>
          <w:sz w:val="24"/>
          <w:szCs w:val="24"/>
        </w:rPr>
        <w:footnoteReference w:id="3"/>
      </w:r>
      <w:r w:rsidR="00AD40C3" w:rsidRPr="00901BC9">
        <w:rPr>
          <w:rFonts w:ascii="Times New Roman" w:hAnsi="Times New Roman" w:cs="Times New Roman"/>
          <w:sz w:val="24"/>
          <w:szCs w:val="24"/>
        </w:rPr>
        <w:t xml:space="preserve">  </w:t>
      </w:r>
      <w:r w:rsidR="00FD19E9">
        <w:rPr>
          <w:rFonts w:ascii="Times New Roman" w:hAnsi="Times New Roman" w:cs="Times New Roman"/>
          <w:sz w:val="24"/>
          <w:szCs w:val="24"/>
        </w:rPr>
        <w:t>T</w:t>
      </w:r>
      <w:r w:rsidR="00DA6309" w:rsidRPr="00901BC9">
        <w:rPr>
          <w:rFonts w:ascii="Times New Roman" w:hAnsi="Times New Roman" w:cs="Times New Roman"/>
          <w:sz w:val="24"/>
          <w:szCs w:val="24"/>
        </w:rPr>
        <w:t xml:space="preserve">he Supreme Court in </w:t>
      </w:r>
      <w:r w:rsidR="00DA6309" w:rsidRPr="00901BC9">
        <w:rPr>
          <w:rFonts w:ascii="Times New Roman" w:hAnsi="Times New Roman" w:cs="Times New Roman"/>
          <w:i/>
          <w:sz w:val="24"/>
          <w:szCs w:val="24"/>
        </w:rPr>
        <w:t>Burkert</w:t>
      </w:r>
      <w:r w:rsidR="00DA6309" w:rsidRPr="00901BC9">
        <w:rPr>
          <w:rFonts w:ascii="Times New Roman" w:hAnsi="Times New Roman" w:cs="Times New Roman"/>
          <w:sz w:val="24"/>
          <w:szCs w:val="24"/>
        </w:rPr>
        <w:t xml:space="preserve"> considered </w:t>
      </w:r>
      <w:r w:rsidR="00DA6309" w:rsidRPr="00901BC9">
        <w:rPr>
          <w:rFonts w:ascii="Times New Roman" w:eastAsia="Times New Roman" w:hAnsi="Times New Roman" w:cs="Times New Roman"/>
          <w:sz w:val="24"/>
          <w:szCs w:val="24"/>
        </w:rPr>
        <w:t xml:space="preserve">the context of the phrases </w:t>
      </w:r>
      <w:r w:rsidR="00FD19E9">
        <w:rPr>
          <w:rFonts w:ascii="Times New Roman" w:eastAsia="Times New Roman" w:hAnsi="Times New Roman" w:cs="Times New Roman"/>
          <w:sz w:val="24"/>
          <w:szCs w:val="24"/>
        </w:rPr>
        <w:t>in issue</w:t>
      </w:r>
      <w:r w:rsidR="00DA6309" w:rsidRPr="00901BC9">
        <w:rPr>
          <w:rFonts w:ascii="Times New Roman" w:eastAsia="Times New Roman" w:hAnsi="Times New Roman" w:cs="Times New Roman"/>
          <w:sz w:val="24"/>
          <w:szCs w:val="24"/>
        </w:rPr>
        <w:t>,</w:t>
      </w:r>
      <w:r w:rsidR="00DA6309" w:rsidRPr="00901BC9">
        <w:rPr>
          <w:rStyle w:val="FootnoteReference"/>
          <w:rFonts w:ascii="Times New Roman" w:eastAsia="Times New Roman" w:hAnsi="Times New Roman" w:cs="Times New Roman"/>
          <w:sz w:val="24"/>
          <w:szCs w:val="24"/>
        </w:rPr>
        <w:footnoteReference w:id="4"/>
      </w:r>
      <w:r w:rsidR="00DA6309" w:rsidRPr="00901BC9">
        <w:rPr>
          <w:rFonts w:ascii="Times New Roman" w:eastAsia="Times New Roman" w:hAnsi="Times New Roman" w:cs="Times New Roman"/>
          <w:sz w:val="24"/>
          <w:szCs w:val="24"/>
        </w:rPr>
        <w:t xml:space="preserve"> and explained that the Court “</w:t>
      </w:r>
      <w:r w:rsidR="00DA6309" w:rsidRPr="00901BC9">
        <w:rPr>
          <w:rFonts w:ascii="Times New Roman" w:hAnsi="Times New Roman" w:cs="Times New Roman"/>
          <w:sz w:val="24"/>
          <w:szCs w:val="24"/>
        </w:rPr>
        <w:t>must construe a statute that criminalizes expressive activity narrowly to avoid any conflict with the constitutional right to free speech.”</w:t>
      </w:r>
      <w:r w:rsidR="00DA6309" w:rsidRPr="00901BC9">
        <w:rPr>
          <w:rStyle w:val="FootnoteReference"/>
          <w:rFonts w:ascii="Times New Roman" w:hAnsi="Times New Roman" w:cs="Times New Roman"/>
          <w:sz w:val="24"/>
          <w:szCs w:val="24"/>
        </w:rPr>
        <w:footnoteReference w:id="5"/>
      </w:r>
      <w:r w:rsidR="00DA6309" w:rsidRPr="00901BC9">
        <w:rPr>
          <w:rFonts w:ascii="Times New Roman" w:hAnsi="Times New Roman" w:cs="Times New Roman"/>
          <w:sz w:val="24"/>
          <w:szCs w:val="24"/>
        </w:rPr>
        <w:t xml:space="preserve"> </w:t>
      </w:r>
      <w:r w:rsidR="00DA6309" w:rsidRPr="00901BC9">
        <w:rPr>
          <w:rFonts w:ascii="Times New Roman" w:eastAsia="Times New Roman" w:hAnsi="Times New Roman" w:cs="Times New Roman"/>
          <w:sz w:val="24"/>
          <w:szCs w:val="24"/>
        </w:rPr>
        <w:t xml:space="preserve">The Court also </w:t>
      </w:r>
      <w:r w:rsidR="00FD19E9">
        <w:rPr>
          <w:rFonts w:ascii="Times New Roman" w:eastAsia="Times New Roman" w:hAnsi="Times New Roman" w:cs="Times New Roman"/>
          <w:sz w:val="24"/>
          <w:szCs w:val="24"/>
        </w:rPr>
        <w:t>referred to the Model Penal Code (MPC) and examined the manner in which</w:t>
      </w:r>
      <w:r w:rsidR="00DA6309" w:rsidRPr="00901BC9">
        <w:rPr>
          <w:rFonts w:ascii="Times New Roman" w:eastAsia="Times New Roman" w:hAnsi="Times New Roman" w:cs="Times New Roman"/>
          <w:sz w:val="24"/>
          <w:szCs w:val="24"/>
        </w:rPr>
        <w:t xml:space="preserve"> courts in other jurisdictions</w:t>
      </w:r>
      <w:r w:rsidR="00FD19E9">
        <w:rPr>
          <w:rFonts w:ascii="Times New Roman" w:eastAsia="Times New Roman" w:hAnsi="Times New Roman" w:cs="Times New Roman"/>
          <w:sz w:val="24"/>
          <w:szCs w:val="24"/>
        </w:rPr>
        <w:t xml:space="preserve"> had </w:t>
      </w:r>
      <w:r w:rsidR="00DA6309" w:rsidRPr="00901BC9">
        <w:rPr>
          <w:rFonts w:ascii="Times New Roman" w:eastAsia="Times New Roman" w:hAnsi="Times New Roman" w:cs="Times New Roman"/>
          <w:sz w:val="24"/>
          <w:szCs w:val="24"/>
        </w:rPr>
        <w:t xml:space="preserve">addressed similar statutes </w:t>
      </w:r>
      <w:r w:rsidR="00DA6309" w:rsidRPr="00901BC9">
        <w:rPr>
          <w:rFonts w:ascii="Times New Roman" w:hAnsi="Times New Roman" w:cs="Times New Roman"/>
          <w:sz w:val="24"/>
          <w:szCs w:val="24"/>
        </w:rPr>
        <w:t>to determine the level of precision required.</w:t>
      </w:r>
      <w:r w:rsidR="00DA6309" w:rsidRPr="00901BC9">
        <w:rPr>
          <w:rStyle w:val="FootnoteReference"/>
          <w:rFonts w:ascii="Times New Roman" w:hAnsi="Times New Roman" w:cs="Times New Roman"/>
          <w:sz w:val="24"/>
          <w:szCs w:val="24"/>
        </w:rPr>
        <w:footnoteReference w:id="6"/>
      </w:r>
      <w:r w:rsidR="00DA6309" w:rsidRPr="00901BC9">
        <w:rPr>
          <w:rFonts w:ascii="Times New Roman" w:hAnsi="Times New Roman" w:cs="Times New Roman"/>
          <w:sz w:val="24"/>
          <w:szCs w:val="24"/>
        </w:rPr>
        <w:t xml:space="preserve"> </w:t>
      </w:r>
    </w:p>
    <w:p w:rsidR="00594ACD" w:rsidRDefault="00594ACD" w:rsidP="00901BC9">
      <w:pPr>
        <w:spacing w:line="276" w:lineRule="auto"/>
        <w:ind w:firstLine="720"/>
        <w:jc w:val="both"/>
        <w:rPr>
          <w:rFonts w:ascii="Times New Roman" w:hAnsi="Times New Roman" w:cs="Times New Roman"/>
          <w:sz w:val="24"/>
          <w:szCs w:val="24"/>
        </w:rPr>
      </w:pPr>
    </w:p>
    <w:p w:rsidR="00594ACD" w:rsidRPr="00594ACD" w:rsidRDefault="00594ACD" w:rsidP="00594AC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Analysis</w:t>
      </w:r>
    </w:p>
    <w:p w:rsidR="00FD19E9" w:rsidRDefault="00FD19E9" w:rsidP="00901BC9">
      <w:pPr>
        <w:spacing w:line="276" w:lineRule="auto"/>
        <w:ind w:firstLine="720"/>
        <w:jc w:val="both"/>
        <w:rPr>
          <w:rFonts w:ascii="Times New Roman" w:hAnsi="Times New Roman" w:cs="Times New Roman"/>
          <w:sz w:val="24"/>
          <w:szCs w:val="24"/>
        </w:rPr>
      </w:pPr>
    </w:p>
    <w:p w:rsidR="00AD40C3" w:rsidRPr="00901BC9" w:rsidRDefault="00DA6309" w:rsidP="00901BC9">
      <w:pPr>
        <w:spacing w:line="276" w:lineRule="auto"/>
        <w:ind w:firstLine="720"/>
        <w:jc w:val="both"/>
        <w:rPr>
          <w:rFonts w:ascii="Times New Roman" w:hAnsi="Times New Roman" w:cs="Times New Roman"/>
          <w:sz w:val="24"/>
          <w:szCs w:val="24"/>
        </w:rPr>
      </w:pPr>
      <w:r w:rsidRPr="00901BC9">
        <w:rPr>
          <w:rFonts w:ascii="Times New Roman" w:eastAsia="Times New Roman" w:hAnsi="Times New Roman" w:cs="Times New Roman"/>
          <w:sz w:val="24"/>
          <w:szCs w:val="24"/>
        </w:rPr>
        <w:t xml:space="preserve">The </w:t>
      </w:r>
      <w:r w:rsidR="00FD19E9">
        <w:rPr>
          <w:rFonts w:ascii="Times New Roman" w:eastAsia="Times New Roman" w:hAnsi="Times New Roman" w:cs="Times New Roman"/>
          <w:i/>
          <w:sz w:val="24"/>
          <w:szCs w:val="24"/>
        </w:rPr>
        <w:t xml:space="preserve">Burkert </w:t>
      </w:r>
      <w:r w:rsidRPr="00901BC9">
        <w:rPr>
          <w:rFonts w:ascii="Times New Roman" w:eastAsia="Times New Roman" w:hAnsi="Times New Roman" w:cs="Times New Roman"/>
          <w:sz w:val="24"/>
          <w:szCs w:val="24"/>
        </w:rPr>
        <w:t>Court found that “</w:t>
      </w:r>
      <w:r w:rsidRPr="00901BC9">
        <w:rPr>
          <w:rFonts w:ascii="Times New Roman" w:hAnsi="Times New Roman" w:cs="Times New Roman"/>
          <w:sz w:val="24"/>
          <w:szCs w:val="24"/>
        </w:rPr>
        <w:t>the vaguely and broadly worded standard in</w:t>
      </w:r>
      <w:bookmarkStart w:id="1" w:name="co_pp_sp_7691_1000_1"/>
      <w:bookmarkEnd w:id="1"/>
      <w:r w:rsidRPr="00901BC9">
        <w:rPr>
          <w:rFonts w:ascii="Times New Roman" w:hAnsi="Times New Roman" w:cs="Times New Roman"/>
          <w:sz w:val="24"/>
          <w:szCs w:val="24"/>
        </w:rPr>
        <w:t xml:space="preserve"> </w:t>
      </w:r>
      <w:hyperlink r:id="rId8" w:history="1">
        <w:r w:rsidRPr="00901BC9">
          <w:rPr>
            <w:rFonts w:ascii="Times New Roman" w:hAnsi="Times New Roman" w:cs="Times New Roman"/>
            <w:sz w:val="24"/>
            <w:szCs w:val="24"/>
          </w:rPr>
          <w:t>N.J.S. 2C:33–4(c)</w:t>
        </w:r>
      </w:hyperlink>
      <w:r w:rsidRPr="00901BC9">
        <w:rPr>
          <w:rFonts w:ascii="Times New Roman" w:hAnsi="Times New Roman" w:cs="Times New Roman"/>
          <w:sz w:val="24"/>
          <w:szCs w:val="24"/>
        </w:rPr>
        <w:t xml:space="preserve"> does not put a reasonable person on sufficient notice of the kinds of speech that the statute proscribes”</w:t>
      </w:r>
      <w:r w:rsidRPr="00901BC9">
        <w:rPr>
          <w:rStyle w:val="FootnoteReference"/>
          <w:rFonts w:ascii="Times New Roman" w:hAnsi="Times New Roman" w:cs="Times New Roman"/>
          <w:sz w:val="24"/>
          <w:szCs w:val="24"/>
        </w:rPr>
        <w:footnoteReference w:id="7"/>
      </w:r>
      <w:r w:rsidRPr="00901BC9">
        <w:rPr>
          <w:rFonts w:ascii="Times New Roman" w:hAnsi="Times New Roman" w:cs="Times New Roman"/>
          <w:sz w:val="24"/>
          <w:szCs w:val="24"/>
        </w:rPr>
        <w:t xml:space="preserve"> and that its vagueness created undue discretion for “prosecuting authorities … to bring charges related to permissive expressive activities.”</w:t>
      </w:r>
      <w:r w:rsidRPr="00901BC9">
        <w:rPr>
          <w:rStyle w:val="FootnoteReference"/>
          <w:rFonts w:ascii="Times New Roman" w:hAnsi="Times New Roman" w:cs="Times New Roman"/>
          <w:sz w:val="24"/>
          <w:szCs w:val="24"/>
        </w:rPr>
        <w:footnoteReference w:id="8"/>
      </w:r>
      <w:r w:rsidR="00594ACD">
        <w:rPr>
          <w:rFonts w:ascii="Times New Roman" w:hAnsi="Times New Roman" w:cs="Times New Roman"/>
          <w:sz w:val="24"/>
          <w:szCs w:val="24"/>
        </w:rPr>
        <w:t xml:space="preserve"> </w:t>
      </w:r>
      <w:r w:rsidR="00240A9C" w:rsidRPr="00901BC9">
        <w:rPr>
          <w:rFonts w:ascii="Times New Roman" w:hAnsi="Times New Roman" w:cs="Times New Roman"/>
          <w:sz w:val="24"/>
          <w:szCs w:val="24"/>
        </w:rPr>
        <w:t>Though</w:t>
      </w:r>
      <w:r w:rsidR="00AD40C3" w:rsidRPr="00901BC9">
        <w:rPr>
          <w:rFonts w:ascii="Times New Roman" w:hAnsi="Times New Roman" w:cs="Times New Roman"/>
          <w:sz w:val="24"/>
          <w:szCs w:val="24"/>
        </w:rPr>
        <w:t xml:space="preserve"> </w:t>
      </w:r>
      <w:hyperlink r:id="rId9" w:history="1">
        <w:r w:rsidR="00AD40C3" w:rsidRPr="00901BC9">
          <w:rPr>
            <w:rFonts w:ascii="Times New Roman" w:hAnsi="Times New Roman" w:cs="Times New Roman"/>
            <w:sz w:val="24"/>
            <w:szCs w:val="24"/>
          </w:rPr>
          <w:t>N.J.S. 2C:33–4(c)</w:t>
        </w:r>
      </w:hyperlink>
      <w:r w:rsidR="00AD40C3" w:rsidRPr="00901BC9">
        <w:rPr>
          <w:rFonts w:ascii="Times New Roman" w:hAnsi="Times New Roman" w:cs="Times New Roman"/>
          <w:sz w:val="24"/>
          <w:szCs w:val="24"/>
        </w:rPr>
        <w:t xml:space="preserve"> </w:t>
      </w:r>
      <w:r w:rsidR="00404C1C" w:rsidRPr="00901BC9">
        <w:rPr>
          <w:rFonts w:ascii="Times New Roman" w:hAnsi="Times New Roman" w:cs="Times New Roman"/>
          <w:sz w:val="24"/>
          <w:szCs w:val="24"/>
        </w:rPr>
        <w:t>allows</w:t>
      </w:r>
      <w:r w:rsidR="00AD40C3" w:rsidRPr="00901BC9">
        <w:rPr>
          <w:rFonts w:ascii="Times New Roman" w:hAnsi="Times New Roman" w:cs="Times New Roman"/>
          <w:sz w:val="24"/>
          <w:szCs w:val="24"/>
        </w:rPr>
        <w:t xml:space="preserve"> </w:t>
      </w:r>
      <w:r w:rsidR="00404C1C" w:rsidRPr="00901BC9">
        <w:rPr>
          <w:rFonts w:ascii="Times New Roman" w:hAnsi="Times New Roman" w:cs="Times New Roman"/>
          <w:sz w:val="24"/>
          <w:szCs w:val="24"/>
        </w:rPr>
        <w:t>“</w:t>
      </w:r>
      <w:r w:rsidR="00AD40C3" w:rsidRPr="00901BC9">
        <w:rPr>
          <w:rFonts w:ascii="Times New Roman" w:hAnsi="Times New Roman" w:cs="Times New Roman"/>
          <w:sz w:val="24"/>
          <w:szCs w:val="24"/>
        </w:rPr>
        <w:t xml:space="preserve">conviction of a person who acts with </w:t>
      </w:r>
      <w:r w:rsidR="00240A9C" w:rsidRPr="00901BC9">
        <w:rPr>
          <w:rFonts w:ascii="Times New Roman" w:hAnsi="Times New Roman" w:cs="Times New Roman"/>
          <w:sz w:val="24"/>
          <w:szCs w:val="24"/>
        </w:rPr>
        <w:t>the purpose to ‘seriously annoy’</w:t>
      </w:r>
      <w:r w:rsidR="00AD40C3" w:rsidRPr="00901BC9">
        <w:rPr>
          <w:rFonts w:ascii="Times New Roman" w:hAnsi="Times New Roman" w:cs="Times New Roman"/>
          <w:sz w:val="24"/>
          <w:szCs w:val="24"/>
        </w:rPr>
        <w:t xml:space="preserve"> another person, under the corresponding MPC provision a conv</w:t>
      </w:r>
      <w:r w:rsidR="00240A9C" w:rsidRPr="00901BC9">
        <w:rPr>
          <w:rFonts w:ascii="Times New Roman" w:hAnsi="Times New Roman" w:cs="Times New Roman"/>
          <w:sz w:val="24"/>
          <w:szCs w:val="24"/>
        </w:rPr>
        <w:t>iction may be premised only on ‘alarming conduct.’</w:t>
      </w:r>
      <w:r w:rsidR="00AD40C3" w:rsidRPr="00901BC9">
        <w:rPr>
          <w:rFonts w:ascii="Times New Roman" w:hAnsi="Times New Roman" w:cs="Times New Roman"/>
          <w:sz w:val="24"/>
          <w:szCs w:val="24"/>
        </w:rPr>
        <w:t xml:space="preserve"> Unlike its MPC counterpart, </w:t>
      </w:r>
      <w:hyperlink r:id="rId10" w:history="1">
        <w:r w:rsidR="00AD40C3" w:rsidRPr="00901BC9">
          <w:rPr>
            <w:rFonts w:ascii="Times New Roman" w:hAnsi="Times New Roman" w:cs="Times New Roman"/>
            <w:sz w:val="24"/>
            <w:szCs w:val="24"/>
          </w:rPr>
          <w:t>N.J.S.A. 2C:33–4(c)</w:t>
        </w:r>
      </w:hyperlink>
      <w:r w:rsidR="00AD40C3" w:rsidRPr="00901BC9">
        <w:rPr>
          <w:rFonts w:ascii="Times New Roman" w:hAnsi="Times New Roman" w:cs="Times New Roman"/>
          <w:sz w:val="24"/>
          <w:szCs w:val="24"/>
        </w:rPr>
        <w:t xml:space="preserve"> is not restricted to conduct that serves </w:t>
      </w:r>
      <w:r w:rsidR="00F82E09" w:rsidRPr="00901BC9">
        <w:rPr>
          <w:rFonts w:ascii="Times New Roman" w:hAnsi="Times New Roman" w:cs="Times New Roman"/>
          <w:sz w:val="24"/>
          <w:szCs w:val="24"/>
        </w:rPr>
        <w:t>‘</w:t>
      </w:r>
      <w:r w:rsidR="00AD40C3" w:rsidRPr="00901BC9">
        <w:rPr>
          <w:rFonts w:ascii="Times New Roman" w:hAnsi="Times New Roman" w:cs="Times New Roman"/>
          <w:sz w:val="24"/>
          <w:szCs w:val="24"/>
        </w:rPr>
        <w:t>no legitimate purpose of the actor.</w:t>
      </w:r>
      <w:r w:rsidR="00F82E09" w:rsidRPr="00901BC9">
        <w:rPr>
          <w:rFonts w:ascii="Times New Roman" w:hAnsi="Times New Roman" w:cs="Times New Roman"/>
          <w:sz w:val="24"/>
          <w:szCs w:val="24"/>
        </w:rPr>
        <w:t>’</w:t>
      </w:r>
      <w:r w:rsidR="00AD40C3" w:rsidRPr="00901BC9">
        <w:rPr>
          <w:rFonts w:ascii="Times New Roman" w:hAnsi="Times New Roman" w:cs="Times New Roman"/>
          <w:sz w:val="24"/>
          <w:szCs w:val="24"/>
        </w:rPr>
        <w:t>”</w:t>
      </w:r>
      <w:r w:rsidR="00AD40C3" w:rsidRPr="00901BC9">
        <w:rPr>
          <w:rStyle w:val="FootnoteReference"/>
          <w:rFonts w:ascii="Times New Roman" w:hAnsi="Times New Roman" w:cs="Times New Roman"/>
          <w:sz w:val="24"/>
          <w:szCs w:val="24"/>
        </w:rPr>
        <w:footnoteReference w:id="9"/>
      </w:r>
      <w:r w:rsidR="00136D94" w:rsidRPr="00901BC9">
        <w:rPr>
          <w:rFonts w:ascii="Times New Roman" w:hAnsi="Times New Roman" w:cs="Times New Roman"/>
          <w:sz w:val="24"/>
          <w:szCs w:val="24"/>
        </w:rPr>
        <w:t xml:space="preserve"> </w:t>
      </w:r>
    </w:p>
    <w:p w:rsidR="00AD40C3" w:rsidRPr="00901BC9" w:rsidRDefault="00AD40C3" w:rsidP="00901BC9">
      <w:pPr>
        <w:spacing w:line="276" w:lineRule="auto"/>
        <w:ind w:firstLine="720"/>
        <w:jc w:val="both"/>
        <w:rPr>
          <w:rFonts w:ascii="Times New Roman" w:hAnsi="Times New Roman" w:cs="Times New Roman"/>
          <w:sz w:val="24"/>
          <w:szCs w:val="24"/>
        </w:rPr>
      </w:pPr>
    </w:p>
    <w:p w:rsidR="00AD40C3" w:rsidRPr="00901BC9" w:rsidRDefault="00FD19E9" w:rsidP="00901BC9">
      <w:pPr>
        <w:widowControl w:val="0"/>
        <w:autoSpaceDE w:val="0"/>
        <w:autoSpaceDN w:val="0"/>
        <w:adjustRightInd w:val="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20C29" w:rsidRPr="00901BC9">
        <w:rPr>
          <w:rFonts w:ascii="Times New Roman" w:hAnsi="Times New Roman" w:cs="Times New Roman"/>
          <w:sz w:val="24"/>
          <w:szCs w:val="24"/>
        </w:rPr>
        <w:t>peech cannot</w:t>
      </w:r>
      <w:r>
        <w:rPr>
          <w:rFonts w:ascii="Times New Roman" w:hAnsi="Times New Roman" w:cs="Times New Roman"/>
          <w:sz w:val="24"/>
          <w:szCs w:val="24"/>
        </w:rPr>
        <w:t>, however,</w:t>
      </w:r>
      <w:r w:rsidR="00820C29" w:rsidRPr="00901BC9">
        <w:rPr>
          <w:rFonts w:ascii="Times New Roman" w:hAnsi="Times New Roman" w:cs="Times New Roman"/>
          <w:sz w:val="24"/>
          <w:szCs w:val="24"/>
        </w:rPr>
        <w:t xml:space="preserve"> be made criminal “</w:t>
      </w:r>
      <w:r w:rsidR="00AD40C3" w:rsidRPr="00901BC9">
        <w:rPr>
          <w:rFonts w:ascii="Times New Roman" w:hAnsi="Times New Roman" w:cs="Times New Roman"/>
          <w:sz w:val="24"/>
          <w:szCs w:val="24"/>
        </w:rPr>
        <w:t>merely because it annoys, disturbs, or arouses contempt.”</w:t>
      </w:r>
      <w:r w:rsidR="00AD40C3" w:rsidRPr="00901BC9">
        <w:rPr>
          <w:rStyle w:val="FootnoteReference"/>
          <w:rFonts w:ascii="Times New Roman" w:hAnsi="Times New Roman" w:cs="Times New Roman"/>
          <w:sz w:val="24"/>
          <w:szCs w:val="24"/>
        </w:rPr>
        <w:footnoteReference w:id="10"/>
      </w:r>
      <w:r w:rsidR="00AD40C3" w:rsidRPr="00901BC9">
        <w:rPr>
          <w:rFonts w:ascii="Times New Roman" w:hAnsi="Times New Roman" w:cs="Times New Roman"/>
          <w:sz w:val="24"/>
          <w:szCs w:val="24"/>
        </w:rPr>
        <w:t xml:space="preserve"> Unlike other jurisdictions that “struck down overly broad and vague </w:t>
      </w:r>
      <w:r w:rsidR="00AD40C3" w:rsidRPr="00901BC9">
        <w:rPr>
          <w:rFonts w:ascii="Times New Roman" w:hAnsi="Times New Roman" w:cs="Times New Roman"/>
          <w:sz w:val="24"/>
          <w:szCs w:val="24"/>
        </w:rPr>
        <w:lastRenderedPageBreak/>
        <w:t>harassment statutes,”</w:t>
      </w:r>
      <w:r w:rsidR="00AD40C3" w:rsidRPr="00901BC9">
        <w:rPr>
          <w:rStyle w:val="FootnoteReference"/>
          <w:rFonts w:ascii="Times New Roman" w:hAnsi="Times New Roman" w:cs="Times New Roman"/>
          <w:sz w:val="24"/>
          <w:szCs w:val="24"/>
        </w:rPr>
        <w:footnoteReference w:id="11"/>
      </w:r>
      <w:r w:rsidR="00AD40C3" w:rsidRPr="00901BC9">
        <w:rPr>
          <w:rFonts w:ascii="Times New Roman" w:hAnsi="Times New Roman" w:cs="Times New Roman"/>
          <w:sz w:val="24"/>
          <w:szCs w:val="24"/>
        </w:rPr>
        <w:t xml:space="preserve"> the </w:t>
      </w:r>
      <w:r>
        <w:rPr>
          <w:rFonts w:ascii="Times New Roman" w:hAnsi="Times New Roman" w:cs="Times New Roman"/>
          <w:i/>
          <w:sz w:val="24"/>
          <w:szCs w:val="24"/>
        </w:rPr>
        <w:t>Burkert</w:t>
      </w:r>
      <w:r>
        <w:rPr>
          <w:rFonts w:ascii="Times New Roman" w:hAnsi="Times New Roman" w:cs="Times New Roman"/>
          <w:sz w:val="24"/>
          <w:szCs w:val="24"/>
        </w:rPr>
        <w:t xml:space="preserve"> </w:t>
      </w:r>
      <w:r w:rsidR="00AD40C3" w:rsidRPr="00901BC9">
        <w:rPr>
          <w:rFonts w:ascii="Times New Roman" w:hAnsi="Times New Roman" w:cs="Times New Roman"/>
          <w:sz w:val="24"/>
          <w:szCs w:val="24"/>
        </w:rPr>
        <w:t xml:space="preserve">Court attempted to “conform subsection (c) of </w:t>
      </w:r>
      <w:hyperlink r:id="rId11" w:history="1">
        <w:r w:rsidR="00AD40C3" w:rsidRPr="00901BC9">
          <w:rPr>
            <w:rFonts w:ascii="Times New Roman" w:hAnsi="Times New Roman" w:cs="Times New Roman"/>
            <w:sz w:val="24"/>
            <w:szCs w:val="24"/>
          </w:rPr>
          <w:t>N.J.S.A. 2C:33–4</w:t>
        </w:r>
      </w:hyperlink>
      <w:r w:rsidR="00AD40C3" w:rsidRPr="00901BC9">
        <w:rPr>
          <w:rFonts w:ascii="Times New Roman" w:hAnsi="Times New Roman" w:cs="Times New Roman"/>
          <w:sz w:val="24"/>
          <w:szCs w:val="24"/>
        </w:rPr>
        <w:t xml:space="preserve"> ‘to the Constitution in a way that the Legislature would have intended.’”</w:t>
      </w:r>
      <w:r w:rsidR="00AD40C3" w:rsidRPr="00901BC9">
        <w:rPr>
          <w:rStyle w:val="FootnoteReference"/>
          <w:rFonts w:ascii="Times New Roman" w:hAnsi="Times New Roman" w:cs="Times New Roman"/>
          <w:sz w:val="24"/>
          <w:szCs w:val="24"/>
        </w:rPr>
        <w:footnoteReference w:id="12"/>
      </w:r>
      <w:r w:rsidR="00AD40C3" w:rsidRPr="00901BC9">
        <w:rPr>
          <w:rFonts w:ascii="Times New Roman" w:hAnsi="Times New Roman" w:cs="Times New Roman"/>
          <w:sz w:val="24"/>
          <w:szCs w:val="24"/>
        </w:rPr>
        <w:t xml:space="preserve"> Finding the legislative intent was to “address harassment by action rather than communication,”</w:t>
      </w:r>
      <w:r w:rsidR="00AD40C3" w:rsidRPr="00901BC9">
        <w:rPr>
          <w:rStyle w:val="FootnoteReference"/>
          <w:rFonts w:ascii="Times New Roman" w:hAnsi="Times New Roman" w:cs="Times New Roman"/>
          <w:sz w:val="24"/>
          <w:szCs w:val="24"/>
        </w:rPr>
        <w:footnoteReference w:id="13"/>
      </w:r>
      <w:r w:rsidR="00AD40C3" w:rsidRPr="00901BC9">
        <w:rPr>
          <w:rFonts w:ascii="Times New Roman" w:hAnsi="Times New Roman" w:cs="Times New Roman"/>
          <w:sz w:val="24"/>
          <w:szCs w:val="24"/>
        </w:rPr>
        <w:t xml:space="preserve"> the Court attempted to construe the statute as constitutional by “[n]arrowly reading the terms alarm and annoy</w:t>
      </w:r>
      <w:r w:rsidR="0015036C">
        <w:rPr>
          <w:rFonts w:ascii="Times New Roman" w:hAnsi="Times New Roman" w:cs="Times New Roman"/>
          <w:sz w:val="24"/>
          <w:szCs w:val="24"/>
        </w:rPr>
        <w:t>.</w:t>
      </w:r>
      <w:r w:rsidR="00AD40C3" w:rsidRPr="00901BC9">
        <w:rPr>
          <w:rFonts w:ascii="Times New Roman" w:hAnsi="Times New Roman" w:cs="Times New Roman"/>
          <w:sz w:val="24"/>
          <w:szCs w:val="24"/>
        </w:rPr>
        <w:t>”</w:t>
      </w:r>
      <w:r w:rsidR="00AD40C3" w:rsidRPr="00901BC9">
        <w:rPr>
          <w:rStyle w:val="FootnoteReference"/>
          <w:rFonts w:ascii="Times New Roman" w:hAnsi="Times New Roman" w:cs="Times New Roman"/>
          <w:sz w:val="24"/>
          <w:szCs w:val="24"/>
        </w:rPr>
        <w:footnoteReference w:id="14"/>
      </w:r>
    </w:p>
    <w:p w:rsidR="00AD40C3" w:rsidRPr="00901BC9" w:rsidRDefault="00AD40C3" w:rsidP="00901BC9">
      <w:pPr>
        <w:widowControl w:val="0"/>
        <w:autoSpaceDE w:val="0"/>
        <w:autoSpaceDN w:val="0"/>
        <w:adjustRightInd w:val="0"/>
        <w:spacing w:line="276" w:lineRule="auto"/>
        <w:ind w:firstLine="720"/>
        <w:jc w:val="both"/>
        <w:rPr>
          <w:rFonts w:ascii="Times New Roman" w:hAnsi="Times New Roman" w:cs="Times New Roman"/>
          <w:sz w:val="24"/>
          <w:szCs w:val="24"/>
        </w:rPr>
      </w:pPr>
    </w:p>
    <w:p w:rsidR="00AD40C3" w:rsidRPr="00901BC9" w:rsidRDefault="00BB59D5" w:rsidP="00901BC9">
      <w:pPr>
        <w:spacing w:line="276" w:lineRule="auto"/>
        <w:ind w:firstLine="720"/>
        <w:jc w:val="both"/>
        <w:rPr>
          <w:rFonts w:ascii="Times New Roman" w:hAnsi="Times New Roman" w:cs="Times New Roman"/>
          <w:sz w:val="24"/>
          <w:szCs w:val="24"/>
        </w:rPr>
      </w:pPr>
      <w:r w:rsidRPr="00901BC9">
        <w:rPr>
          <w:rFonts w:ascii="Times New Roman" w:hAnsi="Times New Roman" w:cs="Times New Roman"/>
          <w:sz w:val="24"/>
          <w:szCs w:val="24"/>
        </w:rPr>
        <w:t>T</w:t>
      </w:r>
      <w:r w:rsidR="00AD40C3" w:rsidRPr="00901BC9">
        <w:rPr>
          <w:rFonts w:ascii="Times New Roman" w:hAnsi="Times New Roman" w:cs="Times New Roman"/>
          <w:sz w:val="24"/>
          <w:szCs w:val="24"/>
        </w:rPr>
        <w:t xml:space="preserve">o </w:t>
      </w:r>
      <w:r w:rsidRPr="00901BC9">
        <w:rPr>
          <w:rFonts w:ascii="Times New Roman" w:hAnsi="Times New Roman" w:cs="Times New Roman"/>
          <w:sz w:val="24"/>
          <w:szCs w:val="24"/>
        </w:rPr>
        <w:t xml:space="preserve">conform </w:t>
      </w:r>
      <w:r w:rsidR="00AD40C3" w:rsidRPr="00901BC9">
        <w:rPr>
          <w:rFonts w:ascii="Times New Roman" w:hAnsi="Times New Roman" w:cs="Times New Roman"/>
          <w:sz w:val="24"/>
          <w:szCs w:val="24"/>
        </w:rPr>
        <w:t xml:space="preserve">the statute </w:t>
      </w:r>
      <w:r w:rsidR="00FD19E9">
        <w:rPr>
          <w:rFonts w:ascii="Times New Roman" w:hAnsi="Times New Roman" w:cs="Times New Roman"/>
          <w:sz w:val="24"/>
          <w:szCs w:val="24"/>
        </w:rPr>
        <w:t>to</w:t>
      </w:r>
      <w:r w:rsidRPr="00901BC9">
        <w:rPr>
          <w:rFonts w:ascii="Times New Roman" w:hAnsi="Times New Roman" w:cs="Times New Roman"/>
          <w:sz w:val="24"/>
          <w:szCs w:val="24"/>
        </w:rPr>
        <w:t xml:space="preserve"> Constitutional </w:t>
      </w:r>
      <w:r w:rsidR="00AD40C3" w:rsidRPr="00901BC9">
        <w:rPr>
          <w:rFonts w:ascii="Times New Roman" w:hAnsi="Times New Roman" w:cs="Times New Roman"/>
          <w:sz w:val="24"/>
          <w:szCs w:val="24"/>
        </w:rPr>
        <w:t xml:space="preserve">free speech </w:t>
      </w:r>
      <w:r w:rsidR="00FD19E9">
        <w:rPr>
          <w:rFonts w:ascii="Times New Roman" w:hAnsi="Times New Roman" w:cs="Times New Roman"/>
          <w:sz w:val="24"/>
          <w:szCs w:val="24"/>
        </w:rPr>
        <w:t>protections</w:t>
      </w:r>
      <w:r w:rsidR="00AD40C3" w:rsidRPr="00901BC9">
        <w:rPr>
          <w:rFonts w:ascii="Times New Roman" w:hAnsi="Times New Roman" w:cs="Times New Roman"/>
          <w:sz w:val="24"/>
          <w:szCs w:val="24"/>
        </w:rPr>
        <w:t xml:space="preserve">, the Court “construe[d] the terms ‘any other course of alarming conduct’ and ‘acts with purpose to alarm or seriously annoy’ as repeated communications directed at a person that reasonably put that person in fear for his safety or security or that intolerably interfere with that person’s reasonable </w:t>
      </w:r>
      <w:bookmarkStart w:id="2" w:name="co_pp_sp_583_285_1"/>
      <w:bookmarkEnd w:id="2"/>
      <w:r w:rsidR="00AD40C3" w:rsidRPr="00901BC9">
        <w:rPr>
          <w:rFonts w:ascii="Times New Roman" w:hAnsi="Times New Roman" w:cs="Times New Roman"/>
          <w:sz w:val="24"/>
          <w:szCs w:val="24"/>
        </w:rPr>
        <w:t>expectation of privacy.”</w:t>
      </w:r>
      <w:r w:rsidR="00AD40C3" w:rsidRPr="00901BC9">
        <w:rPr>
          <w:rStyle w:val="FootnoteReference"/>
          <w:rFonts w:ascii="Times New Roman" w:hAnsi="Times New Roman" w:cs="Times New Roman"/>
          <w:sz w:val="24"/>
          <w:szCs w:val="24"/>
        </w:rPr>
        <w:footnoteReference w:id="15"/>
      </w:r>
      <w:r w:rsidR="00600691" w:rsidRPr="00901BC9">
        <w:rPr>
          <w:rFonts w:ascii="Times New Roman" w:hAnsi="Times New Roman" w:cs="Times New Roman"/>
          <w:sz w:val="24"/>
          <w:szCs w:val="24"/>
        </w:rPr>
        <w:t xml:space="preserve"> Determining that “[s]</w:t>
      </w:r>
      <w:r w:rsidR="00AD40C3" w:rsidRPr="00901BC9">
        <w:rPr>
          <w:rFonts w:ascii="Times New Roman" w:hAnsi="Times New Roman" w:cs="Times New Roman"/>
          <w:sz w:val="24"/>
          <w:szCs w:val="24"/>
        </w:rPr>
        <w:t xml:space="preserve">ubsection (c) was never intended to protect against the common stresses, shocks, and insults of life that come from exposure to crude remarks and offensive </w:t>
      </w:r>
      <w:bookmarkStart w:id="3" w:name="co_pp_sp_7691_1003_1"/>
      <w:bookmarkEnd w:id="3"/>
      <w:r w:rsidR="00AD40C3" w:rsidRPr="00901BC9">
        <w:rPr>
          <w:rFonts w:ascii="Times New Roman" w:hAnsi="Times New Roman" w:cs="Times New Roman"/>
          <w:sz w:val="24"/>
          <w:szCs w:val="24"/>
        </w:rPr>
        <w:t>expressions, teasing and rumor mongering, and general inappropriate behavior,”</w:t>
      </w:r>
      <w:r w:rsidR="00AD40C3" w:rsidRPr="00901BC9">
        <w:rPr>
          <w:rStyle w:val="FootnoteReference"/>
          <w:rFonts w:ascii="Times New Roman" w:hAnsi="Times New Roman" w:cs="Times New Roman"/>
          <w:sz w:val="24"/>
          <w:szCs w:val="24"/>
        </w:rPr>
        <w:footnoteReference w:id="16"/>
      </w:r>
      <w:r w:rsidR="00AD40C3" w:rsidRPr="00901BC9">
        <w:rPr>
          <w:rFonts w:ascii="Times New Roman" w:hAnsi="Times New Roman" w:cs="Times New Roman"/>
          <w:sz w:val="24"/>
          <w:szCs w:val="24"/>
        </w:rPr>
        <w:t xml:space="preserve"> the Court found that “[a]lthough Burkert displayed appalling insensitivity, he did not engage in </w:t>
      </w:r>
      <w:r w:rsidR="00AD40C3" w:rsidRPr="00901BC9">
        <w:rPr>
          <w:rFonts w:ascii="Times New Roman" w:hAnsi="Times New Roman" w:cs="Times New Roman"/>
          <w:sz w:val="24"/>
          <w:szCs w:val="24"/>
          <w:u w:val="single"/>
        </w:rPr>
        <w:t>repeated</w:t>
      </w:r>
      <w:r w:rsidR="00AD40C3" w:rsidRPr="00901BC9">
        <w:rPr>
          <w:rFonts w:ascii="Times New Roman" w:hAnsi="Times New Roman" w:cs="Times New Roman"/>
          <w:sz w:val="24"/>
          <w:szCs w:val="24"/>
        </w:rPr>
        <w:t xml:space="preserve"> unwanted communications with Halton that intolerably interfered with his reasonable expectation of privacy.”</w:t>
      </w:r>
      <w:r w:rsidR="00AD40C3" w:rsidRPr="00901BC9">
        <w:rPr>
          <w:rStyle w:val="FootnoteReference"/>
          <w:rFonts w:ascii="Times New Roman" w:hAnsi="Times New Roman" w:cs="Times New Roman"/>
          <w:sz w:val="24"/>
          <w:szCs w:val="24"/>
        </w:rPr>
        <w:footnoteReference w:id="17"/>
      </w:r>
    </w:p>
    <w:p w:rsidR="00AD40C3" w:rsidRPr="00901BC9" w:rsidRDefault="00AD40C3" w:rsidP="00901BC9">
      <w:pPr>
        <w:spacing w:line="276" w:lineRule="auto"/>
        <w:ind w:firstLine="720"/>
        <w:jc w:val="both"/>
        <w:rPr>
          <w:rFonts w:ascii="Times New Roman" w:hAnsi="Times New Roman" w:cs="Times New Roman"/>
          <w:sz w:val="24"/>
          <w:szCs w:val="24"/>
        </w:rPr>
      </w:pPr>
    </w:p>
    <w:p w:rsidR="00FD19E9" w:rsidRDefault="00A71E92" w:rsidP="00901BC9">
      <w:pPr>
        <w:spacing w:line="276" w:lineRule="auto"/>
        <w:ind w:firstLine="720"/>
        <w:jc w:val="both"/>
        <w:rPr>
          <w:rFonts w:ascii="Times New Roman" w:hAnsi="Times New Roman" w:cs="Times New Roman"/>
          <w:color w:val="000000"/>
          <w:sz w:val="24"/>
          <w:szCs w:val="24"/>
        </w:rPr>
      </w:pPr>
      <w:r w:rsidRPr="00FD19E9">
        <w:rPr>
          <w:rFonts w:ascii="Times New Roman" w:hAnsi="Times New Roman" w:cs="Times New Roman"/>
          <w:i/>
          <w:color w:val="000000"/>
          <w:sz w:val="24"/>
          <w:szCs w:val="24"/>
        </w:rPr>
        <w:t>State v. Burkert</w:t>
      </w:r>
      <w:r w:rsidRPr="00901BC9">
        <w:rPr>
          <w:rFonts w:ascii="Times New Roman" w:hAnsi="Times New Roman" w:cs="Times New Roman"/>
          <w:color w:val="000000"/>
          <w:sz w:val="24"/>
          <w:szCs w:val="24"/>
        </w:rPr>
        <w:t xml:space="preserve"> was not the first case to </w:t>
      </w:r>
      <w:r w:rsidR="00FD19E9">
        <w:rPr>
          <w:rFonts w:ascii="Times New Roman" w:hAnsi="Times New Roman" w:cs="Times New Roman"/>
          <w:color w:val="000000"/>
          <w:sz w:val="24"/>
          <w:szCs w:val="24"/>
        </w:rPr>
        <w:t>address issues</w:t>
      </w:r>
      <w:r w:rsidRPr="00901BC9">
        <w:rPr>
          <w:rFonts w:ascii="Times New Roman" w:hAnsi="Times New Roman" w:cs="Times New Roman"/>
          <w:color w:val="000000"/>
          <w:sz w:val="24"/>
          <w:szCs w:val="24"/>
        </w:rPr>
        <w:t xml:space="preserve"> </w:t>
      </w:r>
      <w:r w:rsidR="00FD19E9">
        <w:rPr>
          <w:rFonts w:ascii="Times New Roman" w:hAnsi="Times New Roman" w:cs="Times New Roman"/>
          <w:color w:val="000000"/>
          <w:sz w:val="24"/>
          <w:szCs w:val="24"/>
        </w:rPr>
        <w:t>posed by</w:t>
      </w:r>
      <w:r w:rsidRPr="00901BC9">
        <w:rPr>
          <w:rFonts w:ascii="Times New Roman" w:hAnsi="Times New Roman" w:cs="Times New Roman"/>
          <w:color w:val="000000"/>
          <w:sz w:val="24"/>
          <w:szCs w:val="24"/>
        </w:rPr>
        <w:t xml:space="preserve"> N.J.S. 2C:33-4. </w:t>
      </w:r>
      <w:r w:rsidR="00FD19E9">
        <w:rPr>
          <w:rFonts w:ascii="Times New Roman" w:hAnsi="Times New Roman" w:cs="Times New Roman"/>
          <w:color w:val="000000"/>
          <w:sz w:val="24"/>
          <w:szCs w:val="24"/>
        </w:rPr>
        <w:t>Although</w:t>
      </w:r>
      <w:r w:rsidRPr="00901BC9">
        <w:rPr>
          <w:rFonts w:ascii="Times New Roman" w:hAnsi="Times New Roman" w:cs="Times New Roman"/>
          <w:color w:val="000000"/>
          <w:sz w:val="24"/>
          <w:szCs w:val="24"/>
        </w:rPr>
        <w:t xml:space="preserve"> t</w:t>
      </w:r>
      <w:r w:rsidR="0007141F" w:rsidRPr="00901BC9">
        <w:rPr>
          <w:rFonts w:ascii="Times New Roman" w:hAnsi="Times New Roman" w:cs="Times New Roman"/>
          <w:color w:val="000000"/>
          <w:sz w:val="24"/>
          <w:szCs w:val="24"/>
        </w:rPr>
        <w:t xml:space="preserve">he provisions of the section defining the substantive offense of harassment survived constitutional attack in </w:t>
      </w:r>
      <w:r w:rsidR="0007141F" w:rsidRPr="00643003">
        <w:rPr>
          <w:rFonts w:ascii="Times New Roman" w:hAnsi="Times New Roman" w:cs="Times New Roman"/>
          <w:i/>
          <w:color w:val="000000"/>
          <w:sz w:val="24"/>
          <w:szCs w:val="24"/>
        </w:rPr>
        <w:t>State v. Hoffman</w:t>
      </w:r>
      <w:r w:rsidR="0007141F" w:rsidRPr="00901BC9">
        <w:rPr>
          <w:rFonts w:ascii="Times New Roman" w:hAnsi="Times New Roman" w:cs="Times New Roman"/>
          <w:color w:val="000000"/>
          <w:sz w:val="24"/>
          <w:szCs w:val="24"/>
        </w:rPr>
        <w:t>,</w:t>
      </w:r>
      <w:bookmarkStart w:id="4" w:name="N22138"/>
      <w:r w:rsidR="00901BC9">
        <w:rPr>
          <w:rFonts w:ascii="Times New Roman" w:hAnsi="Times New Roman" w:cs="Times New Roman"/>
          <w:color w:val="000000"/>
          <w:sz w:val="24"/>
          <w:szCs w:val="24"/>
        </w:rPr>
        <w:t xml:space="preserve"> </w:t>
      </w:r>
      <w:bookmarkEnd w:id="4"/>
      <w:r w:rsidR="0007141F" w:rsidRPr="00901BC9">
        <w:rPr>
          <w:rFonts w:ascii="Times New Roman" w:hAnsi="Times New Roman" w:cs="Times New Roman"/>
          <w:color w:val="000000"/>
          <w:sz w:val="24"/>
          <w:szCs w:val="24"/>
        </w:rPr>
        <w:t>the phrase, "or in any other manner" caused the Court difficulty</w:t>
      </w:r>
      <w:r w:rsidR="00FD19E9">
        <w:rPr>
          <w:rFonts w:ascii="Times New Roman" w:hAnsi="Times New Roman" w:cs="Times New Roman"/>
          <w:color w:val="000000"/>
          <w:sz w:val="24"/>
          <w:szCs w:val="24"/>
        </w:rPr>
        <w:t xml:space="preserve"> in that case</w:t>
      </w:r>
      <w:r w:rsidR="0007141F" w:rsidRPr="00901BC9">
        <w:rPr>
          <w:rFonts w:ascii="Times New Roman" w:hAnsi="Times New Roman" w:cs="Times New Roman"/>
          <w:color w:val="000000"/>
          <w:sz w:val="24"/>
          <w:szCs w:val="24"/>
        </w:rPr>
        <w:t>.</w:t>
      </w:r>
      <w:r w:rsidR="00052939">
        <w:rPr>
          <w:rStyle w:val="FootnoteReference"/>
          <w:rFonts w:ascii="Times New Roman" w:hAnsi="Times New Roman" w:cs="Times New Roman"/>
          <w:color w:val="000000"/>
          <w:sz w:val="24"/>
          <w:szCs w:val="24"/>
        </w:rPr>
        <w:footnoteReference w:id="18"/>
      </w:r>
      <w:r w:rsidR="0007141F" w:rsidRPr="00901BC9">
        <w:rPr>
          <w:rFonts w:ascii="Times New Roman" w:hAnsi="Times New Roman" w:cs="Times New Roman"/>
          <w:color w:val="000000"/>
          <w:sz w:val="24"/>
          <w:szCs w:val="24"/>
        </w:rPr>
        <w:t xml:space="preserve"> The </w:t>
      </w:r>
      <w:r w:rsidR="00FD19E9">
        <w:rPr>
          <w:rFonts w:ascii="Times New Roman" w:hAnsi="Times New Roman" w:cs="Times New Roman"/>
          <w:i/>
          <w:color w:val="000000"/>
          <w:sz w:val="24"/>
          <w:szCs w:val="24"/>
        </w:rPr>
        <w:t>Hoffman</w:t>
      </w:r>
      <w:r w:rsidR="00FD19E9">
        <w:rPr>
          <w:rFonts w:ascii="Times New Roman" w:hAnsi="Times New Roman" w:cs="Times New Roman"/>
          <w:color w:val="000000"/>
          <w:sz w:val="24"/>
          <w:szCs w:val="24"/>
        </w:rPr>
        <w:t xml:space="preserve"> </w:t>
      </w:r>
      <w:r w:rsidR="0007141F" w:rsidRPr="00901BC9">
        <w:rPr>
          <w:rFonts w:ascii="Times New Roman" w:hAnsi="Times New Roman" w:cs="Times New Roman"/>
          <w:color w:val="000000"/>
          <w:sz w:val="24"/>
          <w:szCs w:val="24"/>
        </w:rPr>
        <w:t>Court found that catchall phrase to include only modes of communication that intrude into an individual's leg</w:t>
      </w:r>
      <w:r w:rsidR="00052939">
        <w:rPr>
          <w:rFonts w:ascii="Times New Roman" w:hAnsi="Times New Roman" w:cs="Times New Roman"/>
          <w:color w:val="000000"/>
          <w:sz w:val="24"/>
          <w:szCs w:val="24"/>
        </w:rPr>
        <w:t>itimate expectations of privacy,</w:t>
      </w:r>
      <w:r w:rsidRPr="00901BC9">
        <w:rPr>
          <w:rFonts w:ascii="Times New Roman" w:hAnsi="Times New Roman" w:cs="Times New Roman"/>
          <w:color w:val="000000"/>
          <w:sz w:val="24"/>
          <w:szCs w:val="24"/>
        </w:rPr>
        <w:t xml:space="preserve"> </w:t>
      </w:r>
      <w:r w:rsidR="0007141F" w:rsidRPr="00901BC9">
        <w:rPr>
          <w:rFonts w:ascii="Times New Roman" w:hAnsi="Times New Roman" w:cs="Times New Roman"/>
          <w:color w:val="000000"/>
          <w:sz w:val="24"/>
          <w:szCs w:val="24"/>
        </w:rPr>
        <w:t>prevent</w:t>
      </w:r>
      <w:r w:rsidRPr="00901BC9">
        <w:rPr>
          <w:rFonts w:ascii="Times New Roman" w:hAnsi="Times New Roman" w:cs="Times New Roman"/>
          <w:color w:val="000000"/>
          <w:sz w:val="24"/>
          <w:szCs w:val="24"/>
        </w:rPr>
        <w:t>ing</w:t>
      </w:r>
      <w:r w:rsidR="0007141F" w:rsidRPr="00901BC9">
        <w:rPr>
          <w:rFonts w:ascii="Times New Roman" w:hAnsi="Times New Roman" w:cs="Times New Roman"/>
          <w:color w:val="000000"/>
          <w:sz w:val="24"/>
          <w:szCs w:val="24"/>
        </w:rPr>
        <w:t xml:space="preserve"> the statute from constitutional attack as overbroad.</w:t>
      </w:r>
      <w:r w:rsidR="00052939">
        <w:rPr>
          <w:rStyle w:val="FootnoteReference"/>
          <w:rFonts w:ascii="Times New Roman" w:hAnsi="Times New Roman" w:cs="Times New Roman"/>
          <w:color w:val="000000"/>
          <w:sz w:val="24"/>
          <w:szCs w:val="24"/>
        </w:rPr>
        <w:footnoteReference w:id="19"/>
      </w:r>
      <w:r w:rsidR="0007141F" w:rsidRPr="00901BC9">
        <w:rPr>
          <w:rFonts w:ascii="Times New Roman" w:hAnsi="Times New Roman" w:cs="Times New Roman"/>
          <w:color w:val="000000"/>
          <w:sz w:val="24"/>
          <w:szCs w:val="24"/>
        </w:rPr>
        <w:t xml:space="preserve"> </w:t>
      </w:r>
    </w:p>
    <w:p w:rsidR="00FD19E9" w:rsidRDefault="00FD19E9" w:rsidP="00901BC9">
      <w:pPr>
        <w:spacing w:line="276" w:lineRule="auto"/>
        <w:ind w:firstLine="720"/>
        <w:jc w:val="both"/>
        <w:rPr>
          <w:rFonts w:ascii="Times New Roman" w:hAnsi="Times New Roman" w:cs="Times New Roman"/>
          <w:color w:val="000000"/>
          <w:sz w:val="24"/>
          <w:szCs w:val="24"/>
        </w:rPr>
      </w:pPr>
    </w:p>
    <w:p w:rsidR="00DA6309" w:rsidRPr="00901BC9" w:rsidRDefault="00A42E7F" w:rsidP="00901BC9">
      <w:pPr>
        <w:spacing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New Jersey Courts have </w:t>
      </w:r>
      <w:r w:rsidR="0007141F" w:rsidRPr="00901BC9">
        <w:rPr>
          <w:rFonts w:ascii="Times New Roman" w:hAnsi="Times New Roman" w:cs="Times New Roman"/>
          <w:color w:val="000000"/>
          <w:sz w:val="24"/>
          <w:szCs w:val="24"/>
        </w:rPr>
        <w:t xml:space="preserve">emphasized that many </w:t>
      </w:r>
      <w:r w:rsidR="0007141F" w:rsidRPr="00044103">
        <w:rPr>
          <w:rFonts w:ascii="Times New Roman" w:hAnsi="Times New Roman" w:cs="Times New Roman"/>
          <w:color w:val="000000"/>
          <w:sz w:val="24"/>
          <w:szCs w:val="24"/>
        </w:rPr>
        <w:t>protected forms of speech are intended to annoy the persons to whom they are directed.</w:t>
      </w:r>
      <w:r w:rsidR="00FA6C4A" w:rsidRPr="00044103">
        <w:rPr>
          <w:rStyle w:val="FootnoteReference"/>
          <w:rFonts w:ascii="Times New Roman" w:hAnsi="Times New Roman" w:cs="Times New Roman"/>
          <w:color w:val="000000"/>
          <w:sz w:val="24"/>
          <w:szCs w:val="24"/>
        </w:rPr>
        <w:footnoteReference w:id="20"/>
      </w:r>
      <w:r w:rsidR="0007141F" w:rsidRPr="00044103">
        <w:rPr>
          <w:rFonts w:ascii="Times New Roman" w:hAnsi="Times New Roman" w:cs="Times New Roman"/>
          <w:color w:val="000000"/>
          <w:sz w:val="24"/>
          <w:szCs w:val="24"/>
        </w:rPr>
        <w:t xml:space="preserve"> </w:t>
      </w:r>
      <w:r w:rsidR="00FD19E9">
        <w:rPr>
          <w:rFonts w:ascii="Times New Roman" w:hAnsi="Times New Roman" w:cs="Times New Roman"/>
          <w:color w:val="000000"/>
          <w:sz w:val="24"/>
          <w:szCs w:val="24"/>
        </w:rPr>
        <w:t>C</w:t>
      </w:r>
      <w:r w:rsidR="0007141F" w:rsidRPr="00044103">
        <w:rPr>
          <w:rFonts w:ascii="Times New Roman" w:hAnsi="Times New Roman" w:cs="Times New Roman"/>
          <w:color w:val="000000"/>
          <w:sz w:val="24"/>
          <w:szCs w:val="24"/>
        </w:rPr>
        <w:t xml:space="preserve">ourts </w:t>
      </w:r>
      <w:r w:rsidR="00FD19E9">
        <w:rPr>
          <w:rFonts w:ascii="Times New Roman" w:hAnsi="Times New Roman" w:cs="Times New Roman"/>
          <w:color w:val="000000"/>
          <w:sz w:val="24"/>
          <w:szCs w:val="24"/>
        </w:rPr>
        <w:t xml:space="preserve">in these cases have </w:t>
      </w:r>
      <w:r w:rsidR="0007141F" w:rsidRPr="00044103">
        <w:rPr>
          <w:rFonts w:ascii="Times New Roman" w:hAnsi="Times New Roman" w:cs="Times New Roman"/>
          <w:color w:val="000000"/>
          <w:sz w:val="24"/>
          <w:szCs w:val="24"/>
        </w:rPr>
        <w:t>focu</w:t>
      </w:r>
      <w:r w:rsidR="00D229EB">
        <w:rPr>
          <w:rFonts w:ascii="Times New Roman" w:hAnsi="Times New Roman" w:cs="Times New Roman"/>
          <w:color w:val="000000"/>
          <w:sz w:val="24"/>
          <w:szCs w:val="24"/>
        </w:rPr>
        <w:t>se</w:t>
      </w:r>
      <w:r w:rsidR="00FD19E9">
        <w:rPr>
          <w:rFonts w:ascii="Times New Roman" w:hAnsi="Times New Roman" w:cs="Times New Roman"/>
          <w:color w:val="000000"/>
          <w:sz w:val="24"/>
          <w:szCs w:val="24"/>
        </w:rPr>
        <w:t>d</w:t>
      </w:r>
      <w:r w:rsidR="0007141F" w:rsidRPr="00044103">
        <w:rPr>
          <w:rFonts w:ascii="Times New Roman" w:hAnsi="Times New Roman" w:cs="Times New Roman"/>
          <w:color w:val="000000"/>
          <w:sz w:val="24"/>
          <w:szCs w:val="24"/>
        </w:rPr>
        <w:t xml:space="preserve"> on the requirement of a purpose to harass as protecting the statute from constitutional attack on vagueness</w:t>
      </w:r>
      <w:r w:rsidR="0007141F" w:rsidRPr="00901BC9">
        <w:rPr>
          <w:rFonts w:ascii="Times New Roman" w:hAnsi="Times New Roman" w:cs="Times New Roman"/>
          <w:color w:val="000000"/>
          <w:sz w:val="24"/>
          <w:szCs w:val="24"/>
        </w:rPr>
        <w:t xml:space="preserve"> rather than overbreadth grounds. </w:t>
      </w:r>
      <w:r w:rsidR="00FD19E9">
        <w:rPr>
          <w:rFonts w:ascii="Times New Roman" w:hAnsi="Times New Roman" w:cs="Times New Roman"/>
          <w:color w:val="000000"/>
          <w:sz w:val="24"/>
          <w:szCs w:val="24"/>
        </w:rPr>
        <w:t>T</w:t>
      </w:r>
      <w:r w:rsidR="0007141F" w:rsidRPr="00901BC9">
        <w:rPr>
          <w:rFonts w:ascii="Times New Roman" w:hAnsi="Times New Roman" w:cs="Times New Roman"/>
          <w:color w:val="000000"/>
          <w:sz w:val="24"/>
          <w:szCs w:val="24"/>
        </w:rPr>
        <w:t xml:space="preserve">he court in </w:t>
      </w:r>
      <w:r w:rsidR="0007141F" w:rsidRPr="00643003">
        <w:rPr>
          <w:rFonts w:ascii="Times New Roman" w:hAnsi="Times New Roman" w:cs="Times New Roman"/>
          <w:i/>
          <w:color w:val="000000"/>
          <w:sz w:val="24"/>
          <w:szCs w:val="24"/>
        </w:rPr>
        <w:t>State v. Finance American Corp</w:t>
      </w:r>
      <w:r w:rsidR="003049EB">
        <w:rPr>
          <w:rFonts w:ascii="Times New Roman" w:hAnsi="Times New Roman" w:cs="Times New Roman"/>
          <w:color w:val="000000"/>
          <w:sz w:val="24"/>
          <w:szCs w:val="24"/>
        </w:rPr>
        <w:t xml:space="preserve">. </w:t>
      </w:r>
      <w:r w:rsidR="0007141F" w:rsidRPr="00901BC9">
        <w:rPr>
          <w:rFonts w:ascii="Times New Roman" w:hAnsi="Times New Roman" w:cs="Times New Roman"/>
          <w:color w:val="000000"/>
          <w:sz w:val="24"/>
          <w:szCs w:val="24"/>
        </w:rPr>
        <w:t>suggest</w:t>
      </w:r>
      <w:r w:rsidR="00FD19E9">
        <w:rPr>
          <w:rFonts w:ascii="Times New Roman" w:hAnsi="Times New Roman" w:cs="Times New Roman"/>
          <w:color w:val="000000"/>
          <w:sz w:val="24"/>
          <w:szCs w:val="24"/>
        </w:rPr>
        <w:t>ed</w:t>
      </w:r>
      <w:r w:rsidR="0007141F" w:rsidRPr="00901BC9">
        <w:rPr>
          <w:rFonts w:ascii="Times New Roman" w:hAnsi="Times New Roman" w:cs="Times New Roman"/>
          <w:color w:val="000000"/>
          <w:sz w:val="24"/>
          <w:szCs w:val="24"/>
        </w:rPr>
        <w:t xml:space="preserve"> strongly that there may well be cases </w:t>
      </w:r>
      <w:r w:rsidR="00FD19E9">
        <w:rPr>
          <w:rFonts w:ascii="Times New Roman" w:hAnsi="Times New Roman" w:cs="Times New Roman"/>
          <w:color w:val="000000"/>
          <w:sz w:val="24"/>
          <w:szCs w:val="24"/>
        </w:rPr>
        <w:t>in which</w:t>
      </w:r>
      <w:r w:rsidR="0007141F" w:rsidRPr="00901BC9">
        <w:rPr>
          <w:rFonts w:ascii="Times New Roman" w:hAnsi="Times New Roman" w:cs="Times New Roman"/>
          <w:color w:val="000000"/>
          <w:sz w:val="24"/>
          <w:szCs w:val="24"/>
        </w:rPr>
        <w:t xml:space="preserve"> the offense cannot be prosecuted </w:t>
      </w:r>
      <w:r w:rsidR="00FD19E9">
        <w:rPr>
          <w:rFonts w:ascii="Times New Roman" w:hAnsi="Times New Roman" w:cs="Times New Roman"/>
          <w:color w:val="000000"/>
          <w:sz w:val="24"/>
          <w:szCs w:val="24"/>
        </w:rPr>
        <w:t xml:space="preserve">in a </w:t>
      </w:r>
      <w:r w:rsidR="00FD19E9">
        <w:rPr>
          <w:rFonts w:ascii="Times New Roman" w:hAnsi="Times New Roman" w:cs="Times New Roman"/>
          <w:color w:val="000000"/>
          <w:sz w:val="24"/>
          <w:szCs w:val="24"/>
        </w:rPr>
        <w:lastRenderedPageBreak/>
        <w:t xml:space="preserve">manner </w:t>
      </w:r>
      <w:r w:rsidR="0007141F" w:rsidRPr="00901BC9">
        <w:rPr>
          <w:rFonts w:ascii="Times New Roman" w:hAnsi="Times New Roman" w:cs="Times New Roman"/>
          <w:color w:val="000000"/>
          <w:sz w:val="24"/>
          <w:szCs w:val="24"/>
        </w:rPr>
        <w:t>consistent with the First Amendment</w:t>
      </w:r>
      <w:r w:rsidR="00FD19E9">
        <w:rPr>
          <w:rFonts w:ascii="Times New Roman" w:hAnsi="Times New Roman" w:cs="Times New Roman"/>
          <w:color w:val="000000"/>
          <w:sz w:val="24"/>
          <w:szCs w:val="24"/>
        </w:rPr>
        <w:t>,</w:t>
      </w:r>
      <w:r w:rsidR="0007141F" w:rsidRPr="00901BC9">
        <w:rPr>
          <w:rFonts w:ascii="Times New Roman" w:hAnsi="Times New Roman" w:cs="Times New Roman"/>
          <w:color w:val="000000"/>
          <w:sz w:val="24"/>
          <w:szCs w:val="24"/>
        </w:rPr>
        <w:t xml:space="preserve"> but that those s</w:t>
      </w:r>
      <w:r w:rsidR="007052A4">
        <w:rPr>
          <w:rFonts w:ascii="Times New Roman" w:hAnsi="Times New Roman" w:cs="Times New Roman"/>
          <w:color w:val="000000"/>
          <w:sz w:val="24"/>
          <w:szCs w:val="24"/>
        </w:rPr>
        <w:t>ituations should be dealt with o</w:t>
      </w:r>
      <w:r w:rsidR="0007141F" w:rsidRPr="00901BC9">
        <w:rPr>
          <w:rFonts w:ascii="Times New Roman" w:hAnsi="Times New Roman" w:cs="Times New Roman"/>
          <w:color w:val="000000"/>
          <w:sz w:val="24"/>
          <w:szCs w:val="24"/>
        </w:rPr>
        <w:t xml:space="preserve">n a case-by-case </w:t>
      </w:r>
      <w:r w:rsidR="007052A4">
        <w:rPr>
          <w:rFonts w:ascii="Times New Roman" w:hAnsi="Times New Roman" w:cs="Times New Roman"/>
          <w:color w:val="000000"/>
          <w:sz w:val="24"/>
          <w:szCs w:val="24"/>
        </w:rPr>
        <w:t>ba</w:t>
      </w:r>
      <w:r w:rsidR="0007141F" w:rsidRPr="00901BC9">
        <w:rPr>
          <w:rFonts w:ascii="Times New Roman" w:hAnsi="Times New Roman" w:cs="Times New Roman"/>
          <w:color w:val="000000"/>
          <w:sz w:val="24"/>
          <w:szCs w:val="24"/>
        </w:rPr>
        <w:t>sis.</w:t>
      </w:r>
      <w:r w:rsidR="00643003">
        <w:rPr>
          <w:rStyle w:val="FootnoteReference"/>
          <w:rFonts w:ascii="Times New Roman" w:hAnsi="Times New Roman" w:cs="Times New Roman"/>
          <w:color w:val="000000"/>
          <w:sz w:val="24"/>
          <w:szCs w:val="24"/>
        </w:rPr>
        <w:footnoteReference w:id="21"/>
      </w:r>
      <w:r w:rsidR="0007141F" w:rsidRPr="00901BC9">
        <w:rPr>
          <w:rFonts w:ascii="Times New Roman" w:hAnsi="Times New Roman" w:cs="Times New Roman"/>
          <w:color w:val="000000"/>
          <w:sz w:val="24"/>
          <w:szCs w:val="24"/>
        </w:rPr>
        <w:t xml:space="preserve">  </w:t>
      </w:r>
      <w:r w:rsidR="00044103">
        <w:rPr>
          <w:rFonts w:ascii="Times New Roman" w:hAnsi="Times New Roman" w:cs="Times New Roman"/>
          <w:color w:val="000000"/>
          <w:sz w:val="24"/>
          <w:szCs w:val="24"/>
        </w:rPr>
        <w:t xml:space="preserve"> </w:t>
      </w:r>
    </w:p>
    <w:p w:rsidR="0007141F" w:rsidRPr="00901BC9" w:rsidRDefault="0007141F" w:rsidP="00901BC9">
      <w:pPr>
        <w:spacing w:line="276" w:lineRule="auto"/>
        <w:ind w:firstLine="720"/>
        <w:jc w:val="both"/>
        <w:rPr>
          <w:rFonts w:ascii="Times New Roman" w:hAnsi="Times New Roman" w:cs="Times New Roman"/>
          <w:color w:val="000000"/>
          <w:sz w:val="24"/>
          <w:szCs w:val="24"/>
        </w:rPr>
      </w:pPr>
    </w:p>
    <w:p w:rsidR="0007141F" w:rsidRPr="00901BC9" w:rsidRDefault="0095730F" w:rsidP="00901BC9">
      <w:pPr>
        <w:spacing w:line="276" w:lineRule="auto"/>
        <w:ind w:firstLine="720"/>
        <w:jc w:val="both"/>
        <w:rPr>
          <w:rFonts w:ascii="Times New Roman" w:hAnsi="Times New Roman" w:cs="Times New Roman"/>
          <w:color w:val="000000"/>
          <w:sz w:val="24"/>
          <w:szCs w:val="24"/>
        </w:rPr>
      </w:pPr>
      <w:r w:rsidRPr="00901BC9">
        <w:rPr>
          <w:rFonts w:ascii="Times New Roman" w:hAnsi="Times New Roman" w:cs="Times New Roman"/>
          <w:color w:val="000000"/>
          <w:sz w:val="24"/>
          <w:szCs w:val="24"/>
        </w:rPr>
        <w:t xml:space="preserve">There are cases </w:t>
      </w:r>
      <w:r w:rsidR="00F520A4">
        <w:rPr>
          <w:rFonts w:ascii="Times New Roman" w:hAnsi="Times New Roman" w:cs="Times New Roman"/>
          <w:color w:val="000000"/>
          <w:sz w:val="24"/>
          <w:szCs w:val="24"/>
        </w:rPr>
        <w:t>in which the Court</w:t>
      </w:r>
      <w:r w:rsidRPr="00901BC9">
        <w:rPr>
          <w:rFonts w:ascii="Times New Roman" w:hAnsi="Times New Roman" w:cs="Times New Roman"/>
          <w:color w:val="000000"/>
          <w:sz w:val="24"/>
          <w:szCs w:val="24"/>
        </w:rPr>
        <w:t xml:space="preserve"> use</w:t>
      </w:r>
      <w:r w:rsidR="00F520A4">
        <w:rPr>
          <w:rFonts w:ascii="Times New Roman" w:hAnsi="Times New Roman" w:cs="Times New Roman"/>
          <w:color w:val="000000"/>
          <w:sz w:val="24"/>
          <w:szCs w:val="24"/>
        </w:rPr>
        <w:t>d</w:t>
      </w:r>
      <w:r w:rsidRPr="00901BC9">
        <w:rPr>
          <w:rFonts w:ascii="Times New Roman" w:hAnsi="Times New Roman" w:cs="Times New Roman"/>
          <w:color w:val="000000"/>
          <w:sz w:val="24"/>
          <w:szCs w:val="24"/>
        </w:rPr>
        <w:t xml:space="preserve"> the requirement of a</w:t>
      </w:r>
      <w:r w:rsidR="0007141F" w:rsidRPr="00901BC9">
        <w:rPr>
          <w:rFonts w:ascii="Times New Roman" w:hAnsi="Times New Roman" w:cs="Times New Roman"/>
          <w:color w:val="000000"/>
          <w:sz w:val="24"/>
          <w:szCs w:val="24"/>
        </w:rPr>
        <w:t xml:space="preserve"> </w:t>
      </w:r>
      <w:r w:rsidR="00F520A4">
        <w:rPr>
          <w:rFonts w:ascii="Times New Roman" w:hAnsi="Times New Roman" w:cs="Times New Roman"/>
          <w:color w:val="000000"/>
          <w:sz w:val="24"/>
          <w:szCs w:val="24"/>
        </w:rPr>
        <w:t>“</w:t>
      </w:r>
      <w:r w:rsidR="0007141F" w:rsidRPr="00901BC9">
        <w:rPr>
          <w:rFonts w:ascii="Times New Roman" w:hAnsi="Times New Roman" w:cs="Times New Roman"/>
          <w:color w:val="000000"/>
          <w:sz w:val="24"/>
          <w:szCs w:val="24"/>
        </w:rPr>
        <w:t>purpose to harass</w:t>
      </w:r>
      <w:r w:rsidR="00F520A4">
        <w:rPr>
          <w:rFonts w:ascii="Times New Roman" w:hAnsi="Times New Roman" w:cs="Times New Roman"/>
          <w:color w:val="000000"/>
          <w:sz w:val="24"/>
          <w:szCs w:val="24"/>
        </w:rPr>
        <w:t xml:space="preserve">” in order </w:t>
      </w:r>
      <w:r w:rsidRPr="00901BC9">
        <w:rPr>
          <w:rFonts w:ascii="Times New Roman" w:hAnsi="Times New Roman" w:cs="Times New Roman"/>
          <w:color w:val="000000"/>
          <w:sz w:val="24"/>
          <w:szCs w:val="24"/>
        </w:rPr>
        <w:t xml:space="preserve">to limit the </w:t>
      </w:r>
      <w:r w:rsidR="00F520A4">
        <w:rPr>
          <w:rFonts w:ascii="Times New Roman" w:hAnsi="Times New Roman" w:cs="Times New Roman"/>
          <w:color w:val="000000"/>
          <w:sz w:val="24"/>
          <w:szCs w:val="24"/>
        </w:rPr>
        <w:t xml:space="preserve">statutory </w:t>
      </w:r>
      <w:r w:rsidRPr="00901BC9">
        <w:rPr>
          <w:rFonts w:ascii="Times New Roman" w:hAnsi="Times New Roman" w:cs="Times New Roman"/>
          <w:color w:val="000000"/>
          <w:sz w:val="24"/>
          <w:szCs w:val="24"/>
        </w:rPr>
        <w:t>section.</w:t>
      </w:r>
      <w:r w:rsidR="0007141F" w:rsidRPr="00901BC9">
        <w:rPr>
          <w:rFonts w:ascii="Times New Roman" w:hAnsi="Times New Roman" w:cs="Times New Roman"/>
          <w:color w:val="000000"/>
          <w:sz w:val="24"/>
          <w:szCs w:val="24"/>
        </w:rPr>
        <w:t xml:space="preserve"> </w:t>
      </w:r>
      <w:r w:rsidRPr="00901BC9">
        <w:rPr>
          <w:rFonts w:ascii="Times New Roman" w:hAnsi="Times New Roman" w:cs="Times New Roman"/>
          <w:color w:val="000000"/>
          <w:sz w:val="24"/>
          <w:szCs w:val="24"/>
        </w:rPr>
        <w:t xml:space="preserve">In </w:t>
      </w:r>
      <w:r w:rsidR="0007141F" w:rsidRPr="003049EB">
        <w:rPr>
          <w:rFonts w:ascii="Times New Roman" w:hAnsi="Times New Roman" w:cs="Times New Roman"/>
          <w:i/>
          <w:color w:val="000000"/>
          <w:sz w:val="24"/>
          <w:szCs w:val="24"/>
        </w:rPr>
        <w:t>R.G. v. R.G.</w:t>
      </w:r>
      <w:r w:rsidR="0007141F" w:rsidRPr="00901BC9">
        <w:rPr>
          <w:rFonts w:ascii="Times New Roman" w:hAnsi="Times New Roman" w:cs="Times New Roman"/>
          <w:color w:val="000000"/>
          <w:sz w:val="24"/>
          <w:szCs w:val="24"/>
        </w:rPr>
        <w:t xml:space="preserve">, </w:t>
      </w:r>
      <w:r w:rsidR="00F520A4">
        <w:rPr>
          <w:rFonts w:ascii="Times New Roman" w:hAnsi="Times New Roman" w:cs="Times New Roman"/>
          <w:color w:val="000000"/>
          <w:sz w:val="24"/>
          <w:szCs w:val="24"/>
        </w:rPr>
        <w:t xml:space="preserve">for example, </w:t>
      </w:r>
      <w:r w:rsidRPr="00901BC9">
        <w:rPr>
          <w:rFonts w:ascii="Times New Roman" w:hAnsi="Times New Roman" w:cs="Times New Roman"/>
          <w:color w:val="000000"/>
          <w:sz w:val="24"/>
          <w:szCs w:val="24"/>
        </w:rPr>
        <w:t xml:space="preserve">the defendant sent many </w:t>
      </w:r>
      <w:r w:rsidR="0007141F" w:rsidRPr="00901BC9">
        <w:rPr>
          <w:rFonts w:ascii="Times New Roman" w:hAnsi="Times New Roman" w:cs="Times New Roman"/>
          <w:color w:val="000000"/>
          <w:sz w:val="24"/>
          <w:szCs w:val="24"/>
        </w:rPr>
        <w:t xml:space="preserve">coarsely worded text messages in a dispute between brothers over the proper care </w:t>
      </w:r>
      <w:r w:rsidR="00F520A4">
        <w:rPr>
          <w:rFonts w:ascii="Times New Roman" w:hAnsi="Times New Roman" w:cs="Times New Roman"/>
          <w:color w:val="000000"/>
          <w:sz w:val="24"/>
          <w:szCs w:val="24"/>
        </w:rPr>
        <w:t>of</w:t>
      </w:r>
      <w:r w:rsidR="0007141F" w:rsidRPr="00901BC9">
        <w:rPr>
          <w:rFonts w:ascii="Times New Roman" w:hAnsi="Times New Roman" w:cs="Times New Roman"/>
          <w:color w:val="000000"/>
          <w:sz w:val="24"/>
          <w:szCs w:val="24"/>
        </w:rPr>
        <w:t xml:space="preserve"> their parents</w:t>
      </w:r>
      <w:r w:rsidRPr="00901BC9">
        <w:rPr>
          <w:rFonts w:ascii="Times New Roman" w:hAnsi="Times New Roman" w:cs="Times New Roman"/>
          <w:color w:val="000000"/>
          <w:sz w:val="24"/>
          <w:szCs w:val="24"/>
        </w:rPr>
        <w:t>.</w:t>
      </w:r>
      <w:r w:rsidR="00643003">
        <w:rPr>
          <w:rStyle w:val="FootnoteReference"/>
          <w:rFonts w:ascii="Times New Roman" w:hAnsi="Times New Roman" w:cs="Times New Roman"/>
          <w:color w:val="000000"/>
          <w:sz w:val="24"/>
          <w:szCs w:val="24"/>
        </w:rPr>
        <w:footnoteReference w:id="22"/>
      </w:r>
      <w:r w:rsidR="0007141F" w:rsidRPr="00901BC9">
        <w:rPr>
          <w:rFonts w:ascii="Times New Roman" w:hAnsi="Times New Roman" w:cs="Times New Roman"/>
          <w:color w:val="000000"/>
          <w:sz w:val="24"/>
          <w:szCs w:val="24"/>
        </w:rPr>
        <w:t xml:space="preserve"> </w:t>
      </w:r>
      <w:r w:rsidR="00213D88">
        <w:rPr>
          <w:rFonts w:ascii="Times New Roman" w:hAnsi="Times New Roman" w:cs="Times New Roman"/>
          <w:color w:val="000000"/>
          <w:sz w:val="24"/>
          <w:szCs w:val="24"/>
        </w:rPr>
        <w:t>Since t</w:t>
      </w:r>
      <w:r w:rsidRPr="00901BC9">
        <w:rPr>
          <w:rFonts w:ascii="Times New Roman" w:hAnsi="Times New Roman" w:cs="Times New Roman"/>
          <w:color w:val="000000"/>
          <w:sz w:val="24"/>
          <w:szCs w:val="24"/>
        </w:rPr>
        <w:t>here was a legitimate purpose for the messages</w:t>
      </w:r>
      <w:r w:rsidR="00213D88">
        <w:rPr>
          <w:rFonts w:ascii="Times New Roman" w:hAnsi="Times New Roman" w:cs="Times New Roman"/>
          <w:color w:val="000000"/>
          <w:sz w:val="24"/>
          <w:szCs w:val="24"/>
        </w:rPr>
        <w:t xml:space="preserve">, the Court determined that an </w:t>
      </w:r>
      <w:r w:rsidR="0007141F" w:rsidRPr="00901BC9">
        <w:rPr>
          <w:rFonts w:ascii="Times New Roman" w:hAnsi="Times New Roman" w:cs="Times New Roman"/>
          <w:color w:val="000000"/>
          <w:sz w:val="24"/>
          <w:szCs w:val="24"/>
        </w:rPr>
        <w:t>intent to harass</w:t>
      </w:r>
      <w:r w:rsidRPr="00901BC9">
        <w:rPr>
          <w:rFonts w:ascii="Times New Roman" w:hAnsi="Times New Roman" w:cs="Times New Roman"/>
          <w:color w:val="000000"/>
          <w:sz w:val="24"/>
          <w:szCs w:val="24"/>
        </w:rPr>
        <w:t xml:space="preserve"> was not established.</w:t>
      </w:r>
      <w:r w:rsidR="00643003">
        <w:rPr>
          <w:rStyle w:val="FootnoteReference"/>
          <w:rFonts w:ascii="Times New Roman" w:hAnsi="Times New Roman" w:cs="Times New Roman"/>
          <w:color w:val="000000"/>
          <w:sz w:val="24"/>
          <w:szCs w:val="24"/>
        </w:rPr>
        <w:footnoteReference w:id="23"/>
      </w:r>
      <w:r w:rsidR="0007141F" w:rsidRPr="00901BC9">
        <w:rPr>
          <w:rFonts w:ascii="Times New Roman" w:hAnsi="Times New Roman" w:cs="Times New Roman"/>
          <w:color w:val="000000"/>
          <w:sz w:val="24"/>
          <w:szCs w:val="24"/>
        </w:rPr>
        <w:t xml:space="preserve"> </w:t>
      </w:r>
      <w:r w:rsidR="00D229EB">
        <w:rPr>
          <w:rFonts w:ascii="Times New Roman" w:hAnsi="Times New Roman" w:cs="Times New Roman"/>
          <w:color w:val="000000"/>
          <w:sz w:val="24"/>
          <w:szCs w:val="24"/>
        </w:rPr>
        <w:t xml:space="preserve"> However, the facts in the case could have been interpreted differently; the </w:t>
      </w:r>
      <w:r w:rsidR="00C174A2">
        <w:rPr>
          <w:rFonts w:ascii="Times New Roman" w:hAnsi="Times New Roman" w:cs="Times New Roman"/>
          <w:color w:val="000000"/>
          <w:sz w:val="24"/>
          <w:szCs w:val="24"/>
        </w:rPr>
        <w:t xml:space="preserve">defendant could have been found to have intended to harass, but for a legitimate purpose. </w:t>
      </w:r>
      <w:r w:rsidR="00B81820">
        <w:rPr>
          <w:rFonts w:ascii="Times New Roman" w:hAnsi="Times New Roman" w:cs="Times New Roman"/>
          <w:color w:val="000000"/>
          <w:sz w:val="24"/>
          <w:szCs w:val="24"/>
        </w:rPr>
        <w:t xml:space="preserve">Similarly, </w:t>
      </w:r>
      <w:r w:rsidR="00213D88">
        <w:rPr>
          <w:rFonts w:ascii="Times New Roman" w:hAnsi="Times New Roman" w:cs="Times New Roman"/>
          <w:color w:val="000000"/>
          <w:sz w:val="24"/>
          <w:szCs w:val="24"/>
        </w:rPr>
        <w:t xml:space="preserve">in </w:t>
      </w:r>
      <w:r w:rsidR="00213D88" w:rsidRPr="00213D88">
        <w:rPr>
          <w:rFonts w:ascii="Times New Roman" w:hAnsi="Times New Roman" w:cs="Times New Roman"/>
          <w:i/>
          <w:color w:val="000000"/>
          <w:sz w:val="24"/>
          <w:szCs w:val="24"/>
        </w:rPr>
        <w:t>J.D. v. M.D.F.</w:t>
      </w:r>
      <w:r w:rsidR="00213D88">
        <w:rPr>
          <w:rFonts w:ascii="Times New Roman" w:hAnsi="Times New Roman" w:cs="Times New Roman"/>
          <w:color w:val="000000"/>
          <w:sz w:val="24"/>
          <w:szCs w:val="24"/>
        </w:rPr>
        <w:t xml:space="preserve">, the Court determined that </w:t>
      </w:r>
      <w:r w:rsidR="00B81820">
        <w:rPr>
          <w:rFonts w:ascii="Times New Roman" w:hAnsi="Times New Roman" w:cs="Times New Roman"/>
          <w:color w:val="000000"/>
          <w:sz w:val="24"/>
          <w:szCs w:val="24"/>
        </w:rPr>
        <w:t>i</w:t>
      </w:r>
      <w:r w:rsidR="009F30B8" w:rsidRPr="00901BC9">
        <w:rPr>
          <w:rFonts w:ascii="Times New Roman" w:hAnsi="Times New Roman" w:cs="Times New Roman"/>
          <w:color w:val="000000"/>
          <w:sz w:val="24"/>
          <w:szCs w:val="24"/>
        </w:rPr>
        <w:t xml:space="preserve">f the defendant's purpose in taking photographs of the plaintiff's house late at night was to collect evidence for a custody action, he </w:t>
      </w:r>
      <w:r w:rsidR="00213D88">
        <w:rPr>
          <w:rFonts w:ascii="Times New Roman" w:hAnsi="Times New Roman" w:cs="Times New Roman"/>
          <w:color w:val="000000"/>
          <w:sz w:val="24"/>
          <w:szCs w:val="24"/>
        </w:rPr>
        <w:t>was</w:t>
      </w:r>
      <w:r w:rsidR="009F30B8" w:rsidRPr="00901BC9">
        <w:rPr>
          <w:rFonts w:ascii="Times New Roman" w:hAnsi="Times New Roman" w:cs="Times New Roman"/>
          <w:color w:val="000000"/>
          <w:sz w:val="24"/>
          <w:szCs w:val="24"/>
        </w:rPr>
        <w:t xml:space="preserve"> not guilty of harassment even though the plaintiff was </w:t>
      </w:r>
      <w:r w:rsidR="00E16ED5">
        <w:rPr>
          <w:rFonts w:ascii="Times New Roman" w:hAnsi="Times New Roman" w:cs="Times New Roman"/>
          <w:color w:val="000000"/>
          <w:sz w:val="24"/>
          <w:szCs w:val="24"/>
        </w:rPr>
        <w:t xml:space="preserve">both </w:t>
      </w:r>
      <w:r w:rsidR="009F30B8" w:rsidRPr="00901BC9">
        <w:rPr>
          <w:rFonts w:ascii="Times New Roman" w:hAnsi="Times New Roman" w:cs="Times New Roman"/>
          <w:color w:val="000000"/>
          <w:sz w:val="24"/>
          <w:szCs w:val="24"/>
        </w:rPr>
        <w:t>annoyed and alarmed.</w:t>
      </w:r>
      <w:r w:rsidR="00B81820">
        <w:rPr>
          <w:rStyle w:val="FootnoteReference"/>
          <w:rFonts w:ascii="Times New Roman" w:hAnsi="Times New Roman" w:cs="Times New Roman"/>
          <w:color w:val="000000"/>
          <w:sz w:val="24"/>
          <w:szCs w:val="24"/>
        </w:rPr>
        <w:footnoteReference w:id="24"/>
      </w:r>
      <w:r w:rsidR="009F30B8" w:rsidRPr="00901BC9">
        <w:rPr>
          <w:rFonts w:ascii="Times New Roman" w:hAnsi="Times New Roman" w:cs="Times New Roman"/>
          <w:color w:val="000000"/>
          <w:sz w:val="24"/>
          <w:szCs w:val="24"/>
        </w:rPr>
        <w:t xml:space="preserve"> </w:t>
      </w:r>
    </w:p>
    <w:p w:rsidR="0007141F" w:rsidRPr="00901BC9" w:rsidRDefault="0007141F" w:rsidP="00901BC9">
      <w:pPr>
        <w:spacing w:line="276" w:lineRule="auto"/>
        <w:ind w:firstLine="720"/>
        <w:jc w:val="both"/>
        <w:rPr>
          <w:rFonts w:ascii="Times New Roman" w:hAnsi="Times New Roman" w:cs="Times New Roman"/>
          <w:color w:val="000000"/>
          <w:sz w:val="24"/>
          <w:szCs w:val="24"/>
        </w:rPr>
      </w:pPr>
    </w:p>
    <w:p w:rsidR="00E16331" w:rsidRPr="00C928C3" w:rsidRDefault="009F30B8" w:rsidP="00C928C3">
      <w:pPr>
        <w:spacing w:line="276" w:lineRule="auto"/>
        <w:ind w:firstLine="720"/>
        <w:jc w:val="both"/>
        <w:rPr>
          <w:rFonts w:ascii="Times New Roman" w:hAnsi="Times New Roman" w:cs="Times New Roman"/>
          <w:sz w:val="24"/>
          <w:szCs w:val="24"/>
        </w:rPr>
      </w:pPr>
      <w:r w:rsidRPr="00901BC9">
        <w:rPr>
          <w:rFonts w:ascii="Times New Roman" w:hAnsi="Times New Roman" w:cs="Times New Roman"/>
          <w:color w:val="000000"/>
          <w:sz w:val="24"/>
          <w:szCs w:val="24"/>
        </w:rPr>
        <w:t xml:space="preserve">The problem </w:t>
      </w:r>
      <w:r w:rsidR="00C928C3">
        <w:rPr>
          <w:rFonts w:ascii="Times New Roman" w:hAnsi="Times New Roman" w:cs="Times New Roman"/>
          <w:color w:val="000000"/>
          <w:sz w:val="24"/>
          <w:szCs w:val="24"/>
        </w:rPr>
        <w:t>identified</w:t>
      </w:r>
      <w:r w:rsidRPr="00901BC9">
        <w:rPr>
          <w:rFonts w:ascii="Times New Roman" w:hAnsi="Times New Roman" w:cs="Times New Roman"/>
          <w:color w:val="000000"/>
          <w:sz w:val="24"/>
          <w:szCs w:val="24"/>
        </w:rPr>
        <w:t xml:space="preserve"> in </w:t>
      </w:r>
      <w:r w:rsidRPr="00901BC9">
        <w:rPr>
          <w:rFonts w:ascii="Times New Roman" w:hAnsi="Times New Roman" w:cs="Times New Roman"/>
          <w:i/>
          <w:sz w:val="24"/>
          <w:szCs w:val="24"/>
        </w:rPr>
        <w:t>State v. Burkert</w:t>
      </w:r>
      <w:r w:rsidRPr="00901BC9">
        <w:rPr>
          <w:rFonts w:ascii="Times New Roman" w:hAnsi="Times New Roman" w:cs="Times New Roman"/>
          <w:color w:val="000000"/>
          <w:sz w:val="24"/>
          <w:szCs w:val="24"/>
        </w:rPr>
        <w:t xml:space="preserve"> concerning subsection (c) is only part of the difficult</w:t>
      </w:r>
      <w:r w:rsidR="00C928C3">
        <w:rPr>
          <w:rFonts w:ascii="Times New Roman" w:hAnsi="Times New Roman" w:cs="Times New Roman"/>
          <w:color w:val="000000"/>
          <w:sz w:val="24"/>
          <w:szCs w:val="24"/>
        </w:rPr>
        <w:t>y</w:t>
      </w:r>
      <w:r w:rsidRPr="00901BC9">
        <w:rPr>
          <w:rFonts w:ascii="Times New Roman" w:hAnsi="Times New Roman" w:cs="Times New Roman"/>
          <w:color w:val="000000"/>
          <w:sz w:val="24"/>
          <w:szCs w:val="24"/>
        </w:rPr>
        <w:t xml:space="preserve"> </w:t>
      </w:r>
      <w:r w:rsidR="00C928C3">
        <w:rPr>
          <w:rFonts w:ascii="Times New Roman" w:hAnsi="Times New Roman" w:cs="Times New Roman"/>
          <w:color w:val="000000"/>
          <w:sz w:val="24"/>
          <w:szCs w:val="24"/>
        </w:rPr>
        <w:t xml:space="preserve">presented by the </w:t>
      </w:r>
      <w:r w:rsidRPr="00901BC9">
        <w:rPr>
          <w:rFonts w:ascii="Times New Roman" w:hAnsi="Times New Roman" w:cs="Times New Roman"/>
          <w:color w:val="000000"/>
          <w:sz w:val="24"/>
          <w:szCs w:val="24"/>
        </w:rPr>
        <w:t>statute</w:t>
      </w:r>
      <w:r w:rsidR="00C928C3">
        <w:rPr>
          <w:rFonts w:ascii="Times New Roman" w:hAnsi="Times New Roman" w:cs="Times New Roman"/>
          <w:color w:val="000000"/>
          <w:sz w:val="24"/>
          <w:szCs w:val="24"/>
        </w:rPr>
        <w:t xml:space="preserve"> in question</w:t>
      </w:r>
      <w:r w:rsidRPr="00901BC9">
        <w:rPr>
          <w:rFonts w:ascii="Times New Roman" w:hAnsi="Times New Roman" w:cs="Times New Roman"/>
          <w:color w:val="000000"/>
          <w:sz w:val="24"/>
          <w:szCs w:val="24"/>
        </w:rPr>
        <w:t xml:space="preserve">. </w:t>
      </w:r>
      <w:r w:rsidR="00901BC9">
        <w:rPr>
          <w:rFonts w:ascii="Times New Roman" w:hAnsi="Times New Roman" w:cs="Times New Roman"/>
          <w:color w:val="000000"/>
          <w:sz w:val="24"/>
          <w:szCs w:val="24"/>
        </w:rPr>
        <w:t xml:space="preserve">Other parts of the statute </w:t>
      </w:r>
      <w:r w:rsidR="000F1545">
        <w:rPr>
          <w:rFonts w:ascii="Times New Roman" w:hAnsi="Times New Roman" w:cs="Times New Roman"/>
          <w:color w:val="000000"/>
          <w:sz w:val="24"/>
          <w:szCs w:val="24"/>
        </w:rPr>
        <w:t>have caused problems</w:t>
      </w:r>
      <w:r w:rsidR="00C928C3">
        <w:rPr>
          <w:rFonts w:ascii="Times New Roman" w:hAnsi="Times New Roman" w:cs="Times New Roman"/>
          <w:color w:val="000000"/>
          <w:sz w:val="24"/>
          <w:szCs w:val="24"/>
        </w:rPr>
        <w:t>, including those of constitutional dimension</w:t>
      </w:r>
      <w:r w:rsidR="000F1545">
        <w:rPr>
          <w:rFonts w:ascii="Times New Roman" w:hAnsi="Times New Roman" w:cs="Times New Roman"/>
          <w:color w:val="000000"/>
          <w:sz w:val="24"/>
          <w:szCs w:val="24"/>
        </w:rPr>
        <w:t xml:space="preserve">. </w:t>
      </w:r>
      <w:r w:rsidR="00C928C3">
        <w:rPr>
          <w:rFonts w:ascii="Times New Roman" w:hAnsi="Times New Roman" w:cs="Times New Roman"/>
          <w:color w:val="000000"/>
          <w:sz w:val="24"/>
          <w:szCs w:val="24"/>
        </w:rPr>
        <w:t xml:space="preserve">Courts have used </w:t>
      </w:r>
      <w:r w:rsidRPr="00901BC9">
        <w:rPr>
          <w:rFonts w:ascii="Times New Roman" w:hAnsi="Times New Roman" w:cs="Times New Roman"/>
          <w:color w:val="000000"/>
          <w:sz w:val="24"/>
          <w:szCs w:val="24"/>
        </w:rPr>
        <w:t xml:space="preserve">various limiting techniques </w:t>
      </w:r>
      <w:r w:rsidR="009469B1" w:rsidRPr="00901BC9">
        <w:rPr>
          <w:rFonts w:ascii="Times New Roman" w:hAnsi="Times New Roman" w:cs="Times New Roman"/>
          <w:color w:val="000000"/>
          <w:sz w:val="24"/>
          <w:szCs w:val="24"/>
        </w:rPr>
        <w:t>to avoid these issues. The accumulation of</w:t>
      </w:r>
      <w:r w:rsidR="007052A4">
        <w:rPr>
          <w:rFonts w:ascii="Times New Roman" w:hAnsi="Times New Roman" w:cs="Times New Roman"/>
          <w:color w:val="000000"/>
          <w:sz w:val="24"/>
          <w:szCs w:val="24"/>
        </w:rPr>
        <w:t xml:space="preserve"> hard cases supports the adage: </w:t>
      </w:r>
      <w:r w:rsidR="009469B1" w:rsidRPr="00901BC9">
        <w:rPr>
          <w:rFonts w:ascii="Times New Roman" w:hAnsi="Times New Roman" w:cs="Times New Roman"/>
          <w:color w:val="000000"/>
          <w:sz w:val="24"/>
          <w:szCs w:val="24"/>
        </w:rPr>
        <w:t>“bad law makes hard cases</w:t>
      </w:r>
      <w:r w:rsidR="00B81820">
        <w:rPr>
          <w:rFonts w:ascii="Times New Roman" w:hAnsi="Times New Roman" w:cs="Times New Roman"/>
          <w:color w:val="000000"/>
          <w:sz w:val="24"/>
          <w:szCs w:val="24"/>
        </w:rPr>
        <w:t>.”</w:t>
      </w:r>
      <w:r w:rsidR="009469B1" w:rsidRPr="00901BC9">
        <w:rPr>
          <w:rFonts w:ascii="Times New Roman" w:hAnsi="Times New Roman" w:cs="Times New Roman"/>
          <w:color w:val="000000"/>
          <w:sz w:val="24"/>
          <w:szCs w:val="24"/>
        </w:rPr>
        <w:t xml:space="preserve"> The solution </w:t>
      </w:r>
      <w:r w:rsidR="00C928C3">
        <w:rPr>
          <w:rFonts w:ascii="Times New Roman" w:hAnsi="Times New Roman" w:cs="Times New Roman"/>
          <w:color w:val="000000"/>
          <w:sz w:val="24"/>
          <w:szCs w:val="24"/>
        </w:rPr>
        <w:t>lie</w:t>
      </w:r>
      <w:r w:rsidR="00C174A2">
        <w:rPr>
          <w:rFonts w:ascii="Times New Roman" w:hAnsi="Times New Roman" w:cs="Times New Roman"/>
          <w:color w:val="000000"/>
          <w:sz w:val="24"/>
          <w:szCs w:val="24"/>
        </w:rPr>
        <w:t>s</w:t>
      </w:r>
      <w:r w:rsidR="009469B1" w:rsidRPr="00901BC9">
        <w:rPr>
          <w:rFonts w:ascii="Times New Roman" w:hAnsi="Times New Roman" w:cs="Times New Roman"/>
          <w:color w:val="000000"/>
          <w:sz w:val="24"/>
          <w:szCs w:val="24"/>
        </w:rPr>
        <w:t xml:space="preserve"> in substantial rewriting of the statute.</w:t>
      </w:r>
      <w:r w:rsidRPr="00901BC9">
        <w:rPr>
          <w:rFonts w:ascii="Times New Roman" w:hAnsi="Times New Roman" w:cs="Times New Roman"/>
          <w:color w:val="000000"/>
          <w:sz w:val="24"/>
          <w:szCs w:val="24"/>
        </w:rPr>
        <w:t xml:space="preserve"> </w:t>
      </w:r>
      <w:r w:rsidR="00E16331" w:rsidRPr="00C928C3">
        <w:rPr>
          <w:rFonts w:ascii="Times New Roman" w:hAnsi="Times New Roman" w:cs="Times New Roman"/>
          <w:sz w:val="24"/>
          <w:szCs w:val="24"/>
        </w:rPr>
        <w:t>The current language of the statute is as follows:</w:t>
      </w:r>
    </w:p>
    <w:p w:rsidR="00E16331" w:rsidRPr="008B0257" w:rsidRDefault="00E16331" w:rsidP="00C928C3">
      <w:pPr>
        <w:pStyle w:val="ca"/>
        <w:ind w:right="720" w:firstLine="0"/>
      </w:pPr>
      <w:r w:rsidRPr="008B0257">
        <w:rPr>
          <w:bdr w:val="none" w:sz="0" w:space="0" w:color="auto" w:frame="1"/>
        </w:rPr>
        <w:t>2C:33-4</w:t>
      </w:r>
      <w:r w:rsidRPr="008B0257">
        <w:t xml:space="preserve">.  </w:t>
      </w:r>
      <w:r w:rsidRPr="00924FF0">
        <w:t>HARASSMENT</w:t>
      </w:r>
      <w:r w:rsidRPr="008B0257">
        <w:t xml:space="preserve">.   </w:t>
      </w:r>
    </w:p>
    <w:p w:rsidR="00E16331" w:rsidRPr="008B0257" w:rsidRDefault="00E16331" w:rsidP="00C928C3">
      <w:pPr>
        <w:pStyle w:val="ST"/>
        <w:ind w:left="720" w:right="720" w:firstLine="0"/>
        <w:rPr>
          <w:bdr w:val="none" w:sz="0" w:space="0" w:color="auto" w:frame="1"/>
        </w:rPr>
      </w:pPr>
      <w:r w:rsidRPr="008B0257">
        <w:rPr>
          <w:bdr w:val="none" w:sz="0" w:space="0" w:color="auto" w:frame="1"/>
        </w:rPr>
        <w:t>Except as provided in subsection e., a person commits a petty disorderly persons offense if, with purpose to harass another, he:</w:t>
      </w:r>
    </w:p>
    <w:p w:rsidR="00E16331" w:rsidRPr="008B0257" w:rsidRDefault="00E16331" w:rsidP="00C928C3">
      <w:pPr>
        <w:pStyle w:val="ST"/>
        <w:ind w:left="720" w:right="720" w:firstLine="0"/>
      </w:pPr>
      <w:r w:rsidRPr="00C928C3">
        <w:rPr>
          <w:bCs/>
          <w:bdr w:val="none" w:sz="0" w:space="0" w:color="auto" w:frame="1"/>
        </w:rPr>
        <w:t>a.</w:t>
      </w:r>
      <w:r w:rsidRPr="008B0257">
        <w:rPr>
          <w:bdr w:val="none" w:sz="0" w:space="0" w:color="auto" w:frame="1"/>
        </w:rPr>
        <w:t> Makes, or causes to be made, a communication or communications anonymously or at extremely inconvenient hours, or in offensively coarse language, or any other manner likely to cause annoyance or alarm;</w:t>
      </w:r>
    </w:p>
    <w:p w:rsidR="00E16331" w:rsidRPr="008B0257" w:rsidRDefault="00E16331" w:rsidP="00C928C3">
      <w:pPr>
        <w:pStyle w:val="ST"/>
        <w:ind w:left="720" w:right="720" w:firstLine="0"/>
        <w:rPr>
          <w:bdr w:val="none" w:sz="0" w:space="0" w:color="auto" w:frame="1"/>
        </w:rPr>
      </w:pPr>
      <w:r w:rsidRPr="00C928C3">
        <w:rPr>
          <w:bCs/>
          <w:bdr w:val="none" w:sz="0" w:space="0" w:color="auto" w:frame="1"/>
        </w:rPr>
        <w:t>b.</w:t>
      </w:r>
      <w:r w:rsidRPr="008B0257">
        <w:rPr>
          <w:bdr w:val="none" w:sz="0" w:space="0" w:color="auto" w:frame="1"/>
        </w:rPr>
        <w:t> Subjects another to striking, kicking, shoving, or other offensive touching, or threatens to do so; or</w:t>
      </w:r>
    </w:p>
    <w:p w:rsidR="00E16331" w:rsidRPr="008B0257" w:rsidRDefault="00E16331" w:rsidP="00C928C3">
      <w:pPr>
        <w:pStyle w:val="ST"/>
        <w:ind w:left="720" w:right="720" w:firstLine="0"/>
        <w:rPr>
          <w:bdr w:val="none" w:sz="0" w:space="0" w:color="auto" w:frame="1"/>
        </w:rPr>
      </w:pPr>
      <w:r w:rsidRPr="00C928C3">
        <w:rPr>
          <w:bCs/>
          <w:bdr w:val="none" w:sz="0" w:space="0" w:color="auto" w:frame="1"/>
        </w:rPr>
        <w:t>c.</w:t>
      </w:r>
      <w:r w:rsidRPr="008B0257">
        <w:rPr>
          <w:bdr w:val="none" w:sz="0" w:space="0" w:color="auto" w:frame="1"/>
        </w:rPr>
        <w:t> Engages in any other course of alarming conduct or of repeatedly committed acts with purpose to alarm or seriously annoy such other person.</w:t>
      </w:r>
    </w:p>
    <w:p w:rsidR="00E16331" w:rsidRPr="008B0257" w:rsidRDefault="00E16331" w:rsidP="00C928C3">
      <w:pPr>
        <w:pStyle w:val="ST"/>
        <w:ind w:left="720" w:right="720" w:firstLine="0"/>
      </w:pPr>
      <w:r w:rsidRPr="008B0257">
        <w:rPr>
          <w:bdr w:val="none" w:sz="0" w:space="0" w:color="auto" w:frame="1"/>
        </w:rPr>
        <w:t>A communication under subsection a. may be deemed to have been made either at the place where it originated or at the place where it was received.</w:t>
      </w:r>
    </w:p>
    <w:p w:rsidR="00E16331" w:rsidRPr="008B0257" w:rsidRDefault="00E16331" w:rsidP="00C928C3">
      <w:pPr>
        <w:pStyle w:val="ST"/>
        <w:ind w:left="720" w:right="720" w:firstLine="0"/>
      </w:pPr>
      <w:r w:rsidRPr="00C928C3">
        <w:rPr>
          <w:bCs/>
          <w:bdr w:val="none" w:sz="0" w:space="0" w:color="auto" w:frame="1"/>
        </w:rPr>
        <w:t>d.</w:t>
      </w:r>
      <w:r w:rsidRPr="008B0257">
        <w:rPr>
          <w:bdr w:val="none" w:sz="0" w:space="0" w:color="auto" w:frame="1"/>
        </w:rPr>
        <w:t> (Deleted by amendment, P.L. 2001, c. 443).</w:t>
      </w:r>
    </w:p>
    <w:p w:rsidR="00E16331" w:rsidRPr="008B0257" w:rsidRDefault="00E16331" w:rsidP="00C928C3">
      <w:pPr>
        <w:pStyle w:val="ST"/>
        <w:ind w:left="720" w:right="720" w:firstLine="0"/>
        <w:rPr>
          <w:bdr w:val="none" w:sz="0" w:space="0" w:color="auto" w:frame="1"/>
        </w:rPr>
      </w:pPr>
      <w:r w:rsidRPr="00C928C3">
        <w:rPr>
          <w:bCs/>
          <w:bdr w:val="none" w:sz="0" w:space="0" w:color="auto" w:frame="1"/>
        </w:rPr>
        <w:lastRenderedPageBreak/>
        <w:t>e.</w:t>
      </w:r>
      <w:r w:rsidRPr="008B0257">
        <w:rPr>
          <w:bdr w:val="none" w:sz="0" w:space="0" w:color="auto" w:frame="1"/>
        </w:rPr>
        <w:t> A person commits a crime of the fourth degree if, in committing an offense under this section, he was serving a term of imprisonment or was on parole or probation as the result of a conviction of any indictable offense under the laws of this State, any other state or the United States</w:t>
      </w:r>
      <w:r w:rsidR="00C928C3">
        <w:rPr>
          <w:bdr w:val="none" w:sz="0" w:space="0" w:color="auto" w:frame="1"/>
        </w:rPr>
        <w:t>.</w:t>
      </w:r>
    </w:p>
    <w:p w:rsidR="00E16331" w:rsidRDefault="00C174A2" w:rsidP="00462AA9">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rewritten statute </w:t>
      </w:r>
      <w:r w:rsidR="00D12C1F">
        <w:rPr>
          <w:rFonts w:ascii="Times New Roman" w:hAnsi="Times New Roman" w:cs="Times New Roman"/>
          <w:sz w:val="24"/>
          <w:szCs w:val="24"/>
        </w:rPr>
        <w:t xml:space="preserve">must still forbid activities that are pure harassment, but allow activities </w:t>
      </w:r>
      <w:r w:rsidR="00D341DE">
        <w:rPr>
          <w:rFonts w:ascii="Times New Roman" w:hAnsi="Times New Roman" w:cs="Times New Roman"/>
          <w:sz w:val="24"/>
          <w:szCs w:val="24"/>
        </w:rPr>
        <w:t xml:space="preserve">that serve a legitimate purpose or are constitutionally protected.  The statute must be neither unconstitutionally broad nor unconstitutionally restrictive of speech. </w:t>
      </w:r>
      <w:r w:rsidR="00E16331" w:rsidRPr="008B0257">
        <w:rPr>
          <w:rFonts w:ascii="Times New Roman" w:hAnsi="Times New Roman" w:cs="Times New Roman"/>
          <w:sz w:val="24"/>
          <w:szCs w:val="24"/>
        </w:rPr>
        <w:t xml:space="preserve">After research regarding </w:t>
      </w:r>
      <w:r w:rsidR="00C928C3">
        <w:rPr>
          <w:rFonts w:ascii="Times New Roman" w:hAnsi="Times New Roman" w:cs="Times New Roman"/>
          <w:sz w:val="24"/>
          <w:szCs w:val="24"/>
        </w:rPr>
        <w:t>the manner in which</w:t>
      </w:r>
      <w:r w:rsidR="00E16331" w:rsidRPr="008B0257">
        <w:rPr>
          <w:rFonts w:ascii="Times New Roman" w:hAnsi="Times New Roman" w:cs="Times New Roman"/>
          <w:sz w:val="24"/>
          <w:szCs w:val="24"/>
        </w:rPr>
        <w:t xml:space="preserve"> other states structure similar harassment laws</w:t>
      </w:r>
      <w:r w:rsidR="00C928C3">
        <w:rPr>
          <w:rFonts w:ascii="Times New Roman" w:hAnsi="Times New Roman" w:cs="Times New Roman"/>
          <w:sz w:val="24"/>
          <w:szCs w:val="24"/>
        </w:rPr>
        <w:t>,</w:t>
      </w:r>
      <w:r w:rsidR="00E16331" w:rsidRPr="008B0257">
        <w:rPr>
          <w:rFonts w:ascii="Times New Roman" w:hAnsi="Times New Roman" w:cs="Times New Roman"/>
          <w:sz w:val="24"/>
          <w:szCs w:val="24"/>
        </w:rPr>
        <w:t xml:space="preserve"> and numerous discussions </w:t>
      </w:r>
      <w:r w:rsidR="00C928C3">
        <w:rPr>
          <w:rFonts w:ascii="Times New Roman" w:hAnsi="Times New Roman" w:cs="Times New Roman"/>
          <w:sz w:val="24"/>
          <w:szCs w:val="24"/>
        </w:rPr>
        <w:t>regarding</w:t>
      </w:r>
      <w:r w:rsidR="00E16331" w:rsidRPr="008B0257">
        <w:rPr>
          <w:rFonts w:ascii="Times New Roman" w:hAnsi="Times New Roman" w:cs="Times New Roman"/>
          <w:sz w:val="24"/>
          <w:szCs w:val="24"/>
        </w:rPr>
        <w:t xml:space="preserve"> potential language, </w:t>
      </w:r>
      <w:r w:rsidR="00D341DE">
        <w:rPr>
          <w:rFonts w:ascii="Times New Roman" w:hAnsi="Times New Roman" w:cs="Times New Roman"/>
          <w:sz w:val="24"/>
          <w:szCs w:val="24"/>
        </w:rPr>
        <w:t>the Commission</w:t>
      </w:r>
      <w:r w:rsidR="00C928C3">
        <w:rPr>
          <w:rFonts w:ascii="Times New Roman" w:hAnsi="Times New Roman" w:cs="Times New Roman"/>
          <w:sz w:val="24"/>
          <w:szCs w:val="24"/>
        </w:rPr>
        <w:t xml:space="preserve"> </w:t>
      </w:r>
      <w:r w:rsidR="00D341DE">
        <w:rPr>
          <w:rFonts w:ascii="Times New Roman" w:hAnsi="Times New Roman" w:cs="Times New Roman"/>
          <w:sz w:val="24"/>
          <w:szCs w:val="24"/>
        </w:rPr>
        <w:t xml:space="preserve">proposes the </w:t>
      </w:r>
      <w:r w:rsidR="00E16331" w:rsidRPr="008B0257">
        <w:rPr>
          <w:rFonts w:ascii="Times New Roman" w:hAnsi="Times New Roman" w:cs="Times New Roman"/>
          <w:sz w:val="24"/>
          <w:szCs w:val="24"/>
        </w:rPr>
        <w:t>revision of the statute</w:t>
      </w:r>
      <w:r w:rsidR="00594ACD">
        <w:rPr>
          <w:rFonts w:ascii="Times New Roman" w:hAnsi="Times New Roman" w:cs="Times New Roman"/>
          <w:sz w:val="24"/>
          <w:szCs w:val="24"/>
        </w:rPr>
        <w:t xml:space="preserve"> as shown in the Appendix on the following page.</w:t>
      </w:r>
    </w:p>
    <w:p w:rsidR="00594ACD" w:rsidRDefault="00594ACD" w:rsidP="00462AA9">
      <w:pPr>
        <w:spacing w:line="276" w:lineRule="auto"/>
        <w:ind w:firstLine="720"/>
        <w:jc w:val="both"/>
        <w:rPr>
          <w:rFonts w:ascii="Times New Roman" w:hAnsi="Times New Roman" w:cs="Times New Roman"/>
          <w:sz w:val="24"/>
          <w:szCs w:val="24"/>
        </w:rPr>
      </w:pPr>
    </w:p>
    <w:p w:rsidR="00594ACD" w:rsidRDefault="00594AC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94ACD" w:rsidRDefault="00594ACD" w:rsidP="00594ACD">
      <w:pPr>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Appendix</w:t>
      </w:r>
    </w:p>
    <w:p w:rsidR="00594ACD" w:rsidRDefault="00594ACD" w:rsidP="00594ACD">
      <w:pPr>
        <w:spacing w:line="276" w:lineRule="auto"/>
        <w:jc w:val="center"/>
        <w:rPr>
          <w:rFonts w:ascii="Times New Roman" w:hAnsi="Times New Roman" w:cs="Times New Roman"/>
          <w:sz w:val="24"/>
          <w:szCs w:val="24"/>
        </w:rPr>
      </w:pPr>
    </w:p>
    <w:p w:rsidR="00594ACD" w:rsidRPr="00594ACD" w:rsidRDefault="00594ACD" w:rsidP="00594ACD">
      <w:pPr>
        <w:spacing w:line="276" w:lineRule="auto"/>
        <w:jc w:val="both"/>
        <w:rPr>
          <w:rFonts w:ascii="Times New Roman" w:hAnsi="Times New Roman" w:cs="Times New Roman"/>
          <w:sz w:val="24"/>
          <w:szCs w:val="24"/>
        </w:rPr>
      </w:pPr>
      <w:r>
        <w:rPr>
          <w:rFonts w:ascii="Times New Roman" w:hAnsi="Times New Roman" w:cs="Times New Roman"/>
          <w:sz w:val="24"/>
          <w:szCs w:val="24"/>
        </w:rPr>
        <w:tab/>
        <w:t>The revisions proposed by the Commission are as follows:</w:t>
      </w:r>
    </w:p>
    <w:p w:rsidR="00DA6309" w:rsidRDefault="00DA6309" w:rsidP="001640F5">
      <w:pPr>
        <w:spacing w:line="276" w:lineRule="auto"/>
        <w:jc w:val="both"/>
        <w:rPr>
          <w:rFonts w:ascii="Times New Roman" w:hAnsi="Times New Roman"/>
          <w:sz w:val="24"/>
          <w:szCs w:val="24"/>
        </w:rPr>
      </w:pPr>
    </w:p>
    <w:p w:rsidR="00E16331" w:rsidRPr="008B0257" w:rsidRDefault="00E16331" w:rsidP="00C928C3">
      <w:pPr>
        <w:pStyle w:val="ca"/>
        <w:spacing w:before="0" w:after="0"/>
        <w:ind w:firstLine="0"/>
        <w:rPr>
          <w:szCs w:val="24"/>
        </w:rPr>
      </w:pPr>
      <w:r w:rsidRPr="008B0257">
        <w:rPr>
          <w:szCs w:val="24"/>
          <w:bdr w:val="none" w:sz="0" w:space="0" w:color="auto" w:frame="1"/>
        </w:rPr>
        <w:t>2C:33-4</w:t>
      </w:r>
      <w:r w:rsidRPr="008B0257">
        <w:rPr>
          <w:szCs w:val="24"/>
        </w:rPr>
        <w:t xml:space="preserve">.  HARASSMENT.  </w:t>
      </w:r>
    </w:p>
    <w:p w:rsidR="00C928C3" w:rsidRDefault="00C928C3" w:rsidP="00C928C3">
      <w:pPr>
        <w:shd w:val="clear" w:color="auto" w:fill="FFFFFF"/>
        <w:ind w:left="720" w:right="720"/>
        <w:jc w:val="both"/>
        <w:textAlignment w:val="baseline"/>
        <w:rPr>
          <w:rFonts w:ascii="Times New Roman" w:eastAsia="Times New Roman" w:hAnsi="Times New Roman" w:cs="Times New Roman"/>
          <w:sz w:val="24"/>
          <w:szCs w:val="24"/>
          <w:bdr w:val="none" w:sz="0" w:space="0" w:color="auto" w:frame="1"/>
        </w:rPr>
      </w:pPr>
    </w:p>
    <w:p w:rsidR="00E16331" w:rsidRDefault="006A1417" w:rsidP="00C928C3">
      <w:pPr>
        <w:shd w:val="clear" w:color="auto" w:fill="FFFFFF"/>
        <w:ind w:left="720" w:right="720"/>
        <w:jc w:val="both"/>
        <w:textAlignment w:val="baseline"/>
        <w:rPr>
          <w:rFonts w:ascii="Times New Roman" w:eastAsia="Times New Roman" w:hAnsi="Times New Roman" w:cs="Times New Roman"/>
          <w:sz w:val="24"/>
          <w:szCs w:val="24"/>
          <w:bdr w:val="none" w:sz="0" w:space="0" w:color="auto" w:frame="1"/>
        </w:rPr>
      </w:pPr>
      <w:r w:rsidRPr="00923F5E">
        <w:rPr>
          <w:rFonts w:ascii="Times New Roman" w:eastAsia="Times New Roman" w:hAnsi="Times New Roman" w:cs="Times New Roman"/>
          <w:sz w:val="24"/>
          <w:szCs w:val="24"/>
          <w:u w:val="single"/>
          <w:bdr w:val="none" w:sz="0" w:space="0" w:color="auto" w:frame="1"/>
        </w:rPr>
        <w:t>a,</w:t>
      </w:r>
      <w:r>
        <w:rPr>
          <w:rFonts w:ascii="Times New Roman" w:eastAsia="Times New Roman" w:hAnsi="Times New Roman" w:cs="Times New Roman"/>
          <w:sz w:val="24"/>
          <w:szCs w:val="24"/>
          <w:bdr w:val="none" w:sz="0" w:space="0" w:color="auto" w:frame="1"/>
        </w:rPr>
        <w:t xml:space="preserve"> </w:t>
      </w:r>
      <w:r w:rsidR="00E16331" w:rsidRPr="008B0257">
        <w:rPr>
          <w:rFonts w:ascii="Times New Roman" w:eastAsia="Times New Roman" w:hAnsi="Times New Roman" w:cs="Times New Roman"/>
          <w:sz w:val="24"/>
          <w:szCs w:val="24"/>
          <w:bdr w:val="none" w:sz="0" w:space="0" w:color="auto" w:frame="1"/>
        </w:rPr>
        <w:t>Except as provided in subsection e., a person commits a petty disorderly persons offense if, with purpose to harass another</w:t>
      </w:r>
      <w:r w:rsidR="00E16331" w:rsidRPr="00E16331">
        <w:rPr>
          <w:rFonts w:ascii="Times New Roman" w:eastAsia="Times New Roman" w:hAnsi="Times New Roman" w:cs="Times New Roman"/>
          <w:strike/>
          <w:sz w:val="24"/>
          <w:szCs w:val="24"/>
          <w:bdr w:val="none" w:sz="0" w:space="0" w:color="auto" w:frame="1"/>
        </w:rPr>
        <w:t>, he</w:t>
      </w:r>
      <w:r w:rsidR="00E16331">
        <w:rPr>
          <w:rFonts w:ascii="Times New Roman" w:eastAsia="Times New Roman" w:hAnsi="Times New Roman" w:cs="Times New Roman"/>
          <w:sz w:val="24"/>
          <w:szCs w:val="24"/>
          <w:bdr w:val="none" w:sz="0" w:space="0" w:color="auto" w:frame="1"/>
        </w:rPr>
        <w:t xml:space="preserve"> </w:t>
      </w:r>
      <w:r w:rsidR="00E16331" w:rsidRPr="00E16331">
        <w:rPr>
          <w:rFonts w:ascii="Times New Roman" w:eastAsia="Times New Roman" w:hAnsi="Times New Roman" w:cs="Times New Roman"/>
          <w:sz w:val="24"/>
          <w:szCs w:val="24"/>
          <w:u w:val="single"/>
          <w:bdr w:val="none" w:sz="0" w:space="0" w:color="auto" w:frame="1"/>
        </w:rPr>
        <w:t xml:space="preserve">and </w:t>
      </w:r>
      <w:r w:rsidR="0013012D">
        <w:rPr>
          <w:rFonts w:ascii="Times New Roman" w:eastAsia="Times New Roman" w:hAnsi="Times New Roman" w:cs="Times New Roman"/>
          <w:sz w:val="24"/>
          <w:szCs w:val="24"/>
          <w:u w:val="single"/>
          <w:bdr w:val="none" w:sz="0" w:space="0" w:color="auto" w:frame="1"/>
        </w:rPr>
        <w:t xml:space="preserve">either </w:t>
      </w:r>
      <w:r w:rsidR="00E16331" w:rsidRPr="00E16331">
        <w:rPr>
          <w:rFonts w:ascii="Times New Roman" w:eastAsia="Times New Roman" w:hAnsi="Times New Roman" w:cs="Times New Roman"/>
          <w:sz w:val="24"/>
          <w:szCs w:val="24"/>
          <w:u w:val="single"/>
          <w:bdr w:val="none" w:sz="0" w:space="0" w:color="auto" w:frame="1"/>
        </w:rPr>
        <w:t>without other legitimate purpose</w:t>
      </w:r>
      <w:r w:rsidR="0013012D">
        <w:rPr>
          <w:rFonts w:ascii="Times New Roman" w:eastAsia="Times New Roman" w:hAnsi="Times New Roman" w:cs="Times New Roman"/>
          <w:sz w:val="24"/>
          <w:szCs w:val="24"/>
          <w:u w:val="single"/>
          <w:bdr w:val="none" w:sz="0" w:space="0" w:color="auto" w:frame="1"/>
        </w:rPr>
        <w:t xml:space="preserve"> </w:t>
      </w:r>
      <w:r w:rsidR="0013012D" w:rsidRPr="0013012D">
        <w:rPr>
          <w:rFonts w:ascii="Times New Roman" w:hAnsi="Times New Roman" w:cs="Times New Roman"/>
          <w:sz w:val="24"/>
          <w:szCs w:val="24"/>
          <w:u w:val="single"/>
        </w:rPr>
        <w:t>or in a manner clearly excessive in light of any legitimate purpose</w:t>
      </w:r>
      <w:r w:rsidR="00E16331" w:rsidRPr="00E16331">
        <w:rPr>
          <w:rFonts w:ascii="Times New Roman" w:eastAsia="Times New Roman" w:hAnsi="Times New Roman" w:cs="Times New Roman"/>
          <w:sz w:val="24"/>
          <w:szCs w:val="24"/>
          <w:u w:val="single"/>
          <w:bdr w:val="none" w:sz="0" w:space="0" w:color="auto" w:frame="1"/>
        </w:rPr>
        <w:t>, the person</w:t>
      </w:r>
      <w:r w:rsidR="00E16331">
        <w:rPr>
          <w:rFonts w:ascii="Times New Roman" w:eastAsia="Times New Roman" w:hAnsi="Times New Roman" w:cs="Times New Roman"/>
          <w:sz w:val="24"/>
          <w:szCs w:val="24"/>
          <w:bdr w:val="none" w:sz="0" w:space="0" w:color="auto" w:frame="1"/>
        </w:rPr>
        <w:t>:</w:t>
      </w:r>
    </w:p>
    <w:p w:rsidR="00C928C3" w:rsidRPr="008B0257" w:rsidRDefault="00C928C3" w:rsidP="00C928C3">
      <w:pPr>
        <w:shd w:val="clear" w:color="auto" w:fill="FFFFFF"/>
        <w:ind w:left="720" w:right="720"/>
        <w:jc w:val="both"/>
        <w:textAlignment w:val="baseline"/>
        <w:rPr>
          <w:rFonts w:ascii="Times New Roman" w:eastAsia="Times New Roman" w:hAnsi="Times New Roman" w:cs="Times New Roman"/>
          <w:sz w:val="24"/>
          <w:szCs w:val="24"/>
          <w:bdr w:val="none" w:sz="0" w:space="0" w:color="auto" w:frame="1"/>
        </w:rPr>
      </w:pPr>
    </w:p>
    <w:p w:rsidR="00E16331" w:rsidRPr="008B0257" w:rsidRDefault="00E16331" w:rsidP="00C928C3">
      <w:pPr>
        <w:shd w:val="clear" w:color="auto" w:fill="FFFFFF"/>
        <w:ind w:left="720" w:right="720"/>
        <w:jc w:val="both"/>
        <w:textAlignment w:val="baseline"/>
        <w:rPr>
          <w:rFonts w:ascii="Times New Roman" w:eastAsia="Times New Roman" w:hAnsi="Times New Roman" w:cs="Times New Roman"/>
          <w:sz w:val="24"/>
          <w:szCs w:val="24"/>
        </w:rPr>
      </w:pPr>
      <w:r w:rsidRPr="00923F5E">
        <w:rPr>
          <w:rFonts w:ascii="Times New Roman" w:eastAsia="Times New Roman" w:hAnsi="Times New Roman" w:cs="Times New Roman"/>
          <w:bCs/>
          <w:strike/>
          <w:sz w:val="24"/>
          <w:szCs w:val="24"/>
          <w:bdr w:val="none" w:sz="0" w:space="0" w:color="auto" w:frame="1"/>
        </w:rPr>
        <w:t>a.</w:t>
      </w:r>
      <w:r w:rsidR="00923F5E" w:rsidRPr="00923F5E">
        <w:rPr>
          <w:rFonts w:ascii="Times New Roman" w:eastAsia="Times New Roman" w:hAnsi="Times New Roman" w:cs="Times New Roman"/>
          <w:sz w:val="24"/>
          <w:szCs w:val="24"/>
          <w:bdr w:val="none" w:sz="0" w:space="0" w:color="auto" w:frame="1"/>
        </w:rPr>
        <w:t xml:space="preserve"> </w:t>
      </w:r>
      <w:r w:rsidR="00923F5E" w:rsidRPr="00923F5E">
        <w:rPr>
          <w:rFonts w:ascii="Times New Roman" w:eastAsia="Times New Roman" w:hAnsi="Times New Roman" w:cs="Times New Roman"/>
          <w:sz w:val="24"/>
          <w:szCs w:val="24"/>
          <w:u w:val="single"/>
          <w:bdr w:val="none" w:sz="0" w:space="0" w:color="auto" w:frame="1"/>
        </w:rPr>
        <w:t>(1)</w:t>
      </w:r>
      <w:r w:rsidR="00923F5E">
        <w:rPr>
          <w:rFonts w:ascii="Times New Roman" w:eastAsia="Times New Roman" w:hAnsi="Times New Roman" w:cs="Times New Roman"/>
          <w:sz w:val="24"/>
          <w:szCs w:val="24"/>
          <w:bdr w:val="none" w:sz="0" w:space="0" w:color="auto" w:frame="1"/>
        </w:rPr>
        <w:t xml:space="preserve"> </w:t>
      </w:r>
      <w:r w:rsidRPr="008B0257">
        <w:rPr>
          <w:rFonts w:ascii="Times New Roman" w:eastAsia="Times New Roman" w:hAnsi="Times New Roman" w:cs="Times New Roman"/>
          <w:sz w:val="24"/>
          <w:szCs w:val="24"/>
          <w:bdr w:val="none" w:sz="0" w:space="0" w:color="auto" w:frame="1"/>
        </w:rPr>
        <w:t xml:space="preserve">Makes, or causes to be made, a communication or communications anonymously or at extremely inconvenient hours, or in offensively coarse language, or any other manner </w:t>
      </w:r>
      <w:r w:rsidRPr="008B0257">
        <w:rPr>
          <w:rFonts w:ascii="Times New Roman" w:eastAsia="Times New Roman" w:hAnsi="Times New Roman" w:cs="Times New Roman"/>
          <w:strike/>
          <w:sz w:val="24"/>
          <w:szCs w:val="24"/>
          <w:bdr w:val="none" w:sz="0" w:space="0" w:color="auto" w:frame="1"/>
        </w:rPr>
        <w:t>likely to cause annoyance</w:t>
      </w:r>
      <w:r w:rsidRPr="008B0257">
        <w:rPr>
          <w:rFonts w:ascii="Times New Roman" w:eastAsia="Times New Roman" w:hAnsi="Times New Roman" w:cs="Times New Roman"/>
          <w:sz w:val="24"/>
          <w:szCs w:val="24"/>
          <w:bdr w:val="none" w:sz="0" w:space="0" w:color="auto" w:frame="1"/>
        </w:rPr>
        <w:t xml:space="preserve"> intended to </w:t>
      </w:r>
      <w:r w:rsidRPr="008B0257">
        <w:rPr>
          <w:rFonts w:ascii="Times New Roman" w:eastAsia="Times New Roman" w:hAnsi="Times New Roman" w:cs="Times New Roman"/>
          <w:sz w:val="24"/>
          <w:szCs w:val="24"/>
          <w:u w:val="single"/>
          <w:bdr w:val="none" w:sz="0" w:space="0" w:color="auto" w:frame="1"/>
        </w:rPr>
        <w:t xml:space="preserve">distress, intimidate, </w:t>
      </w:r>
      <w:r w:rsidRPr="008B0257">
        <w:rPr>
          <w:rFonts w:ascii="Times New Roman" w:eastAsia="Times New Roman" w:hAnsi="Times New Roman" w:cs="Times New Roman"/>
          <w:sz w:val="24"/>
          <w:szCs w:val="24"/>
          <w:bdr w:val="none" w:sz="0" w:space="0" w:color="auto" w:frame="1"/>
        </w:rPr>
        <w:t>or alarm;</w:t>
      </w:r>
    </w:p>
    <w:p w:rsidR="00C928C3" w:rsidRDefault="00C928C3" w:rsidP="00C928C3">
      <w:pPr>
        <w:shd w:val="clear" w:color="auto" w:fill="FFFFFF"/>
        <w:ind w:left="720" w:right="720"/>
        <w:jc w:val="both"/>
        <w:textAlignment w:val="baseline"/>
        <w:rPr>
          <w:rFonts w:ascii="Times New Roman" w:eastAsia="Times New Roman" w:hAnsi="Times New Roman" w:cs="Times New Roman"/>
          <w:b/>
          <w:bCs/>
          <w:sz w:val="24"/>
          <w:szCs w:val="24"/>
          <w:bdr w:val="none" w:sz="0" w:space="0" w:color="auto" w:frame="1"/>
        </w:rPr>
      </w:pPr>
    </w:p>
    <w:p w:rsidR="00E16331" w:rsidRPr="008B0257" w:rsidRDefault="00E16331" w:rsidP="00C928C3">
      <w:pPr>
        <w:shd w:val="clear" w:color="auto" w:fill="FFFFFF"/>
        <w:ind w:left="720" w:right="720"/>
        <w:jc w:val="both"/>
        <w:textAlignment w:val="baseline"/>
        <w:rPr>
          <w:rFonts w:ascii="Times New Roman" w:eastAsia="Times New Roman" w:hAnsi="Times New Roman" w:cs="Times New Roman"/>
          <w:sz w:val="24"/>
          <w:szCs w:val="24"/>
          <w:bdr w:val="none" w:sz="0" w:space="0" w:color="auto" w:frame="1"/>
        </w:rPr>
      </w:pPr>
      <w:r w:rsidRPr="00923F5E">
        <w:rPr>
          <w:rFonts w:ascii="Times New Roman" w:eastAsia="Times New Roman" w:hAnsi="Times New Roman" w:cs="Times New Roman"/>
          <w:bCs/>
          <w:strike/>
          <w:sz w:val="24"/>
          <w:szCs w:val="24"/>
          <w:bdr w:val="none" w:sz="0" w:space="0" w:color="auto" w:frame="1"/>
        </w:rPr>
        <w:t>b.</w:t>
      </w:r>
      <w:r w:rsidR="00923F5E">
        <w:rPr>
          <w:rFonts w:ascii="Times New Roman" w:eastAsia="Times New Roman" w:hAnsi="Times New Roman" w:cs="Times New Roman"/>
          <w:sz w:val="24"/>
          <w:szCs w:val="24"/>
          <w:bdr w:val="none" w:sz="0" w:space="0" w:color="auto" w:frame="1"/>
        </w:rPr>
        <w:t xml:space="preserve"> </w:t>
      </w:r>
      <w:r w:rsidR="00923F5E" w:rsidRPr="00923F5E">
        <w:rPr>
          <w:rFonts w:ascii="Times New Roman" w:eastAsia="Times New Roman" w:hAnsi="Times New Roman" w:cs="Times New Roman"/>
          <w:sz w:val="24"/>
          <w:szCs w:val="24"/>
          <w:u w:val="single"/>
          <w:bdr w:val="none" w:sz="0" w:space="0" w:color="auto" w:frame="1"/>
        </w:rPr>
        <w:t>(2)</w:t>
      </w:r>
      <w:r w:rsidR="00923F5E">
        <w:rPr>
          <w:rFonts w:ascii="Times New Roman" w:eastAsia="Times New Roman" w:hAnsi="Times New Roman" w:cs="Times New Roman"/>
          <w:sz w:val="24"/>
          <w:szCs w:val="24"/>
          <w:bdr w:val="none" w:sz="0" w:space="0" w:color="auto" w:frame="1"/>
        </w:rPr>
        <w:t xml:space="preserve"> </w:t>
      </w:r>
      <w:r w:rsidRPr="008B0257">
        <w:rPr>
          <w:rFonts w:ascii="Times New Roman" w:eastAsia="Times New Roman" w:hAnsi="Times New Roman" w:cs="Times New Roman"/>
          <w:sz w:val="24"/>
          <w:szCs w:val="24"/>
          <w:bdr w:val="none" w:sz="0" w:space="0" w:color="auto" w:frame="1"/>
        </w:rPr>
        <w:t>Subjects another to striking, kicking, shoving, or other offensive touching, or threatens to do so; or</w:t>
      </w:r>
    </w:p>
    <w:p w:rsidR="00C928C3" w:rsidRDefault="00C928C3" w:rsidP="00C928C3">
      <w:pPr>
        <w:shd w:val="clear" w:color="auto" w:fill="FFFFFF"/>
        <w:ind w:left="720" w:right="720"/>
        <w:jc w:val="both"/>
        <w:textAlignment w:val="baseline"/>
        <w:rPr>
          <w:rFonts w:ascii="Times New Roman" w:eastAsia="Times New Roman" w:hAnsi="Times New Roman" w:cs="Times New Roman"/>
          <w:b/>
          <w:bCs/>
          <w:sz w:val="24"/>
          <w:szCs w:val="24"/>
          <w:bdr w:val="none" w:sz="0" w:space="0" w:color="auto" w:frame="1"/>
        </w:rPr>
      </w:pPr>
    </w:p>
    <w:p w:rsidR="00E16331" w:rsidRPr="008B0257" w:rsidRDefault="00E16331" w:rsidP="00C928C3">
      <w:pPr>
        <w:shd w:val="clear" w:color="auto" w:fill="FFFFFF"/>
        <w:ind w:left="720" w:right="720"/>
        <w:jc w:val="both"/>
        <w:textAlignment w:val="baseline"/>
        <w:rPr>
          <w:rFonts w:ascii="Times New Roman" w:eastAsia="Times New Roman" w:hAnsi="Times New Roman" w:cs="Times New Roman"/>
          <w:sz w:val="24"/>
          <w:szCs w:val="24"/>
          <w:bdr w:val="none" w:sz="0" w:space="0" w:color="auto" w:frame="1"/>
        </w:rPr>
      </w:pPr>
      <w:r w:rsidRPr="00923F5E">
        <w:rPr>
          <w:rFonts w:ascii="Times New Roman" w:eastAsia="Times New Roman" w:hAnsi="Times New Roman" w:cs="Times New Roman"/>
          <w:bCs/>
          <w:strike/>
          <w:sz w:val="24"/>
          <w:szCs w:val="24"/>
          <w:bdr w:val="none" w:sz="0" w:space="0" w:color="auto" w:frame="1"/>
        </w:rPr>
        <w:t>c.</w:t>
      </w:r>
      <w:r w:rsidR="00923F5E">
        <w:rPr>
          <w:rFonts w:ascii="Times New Roman" w:eastAsia="Times New Roman" w:hAnsi="Times New Roman" w:cs="Times New Roman"/>
          <w:bCs/>
          <w:strike/>
          <w:sz w:val="24"/>
          <w:szCs w:val="24"/>
          <w:bdr w:val="none" w:sz="0" w:space="0" w:color="auto" w:frame="1"/>
        </w:rPr>
        <w:t xml:space="preserve"> </w:t>
      </w:r>
      <w:r w:rsidRPr="008B0257">
        <w:rPr>
          <w:rFonts w:ascii="Times New Roman" w:eastAsia="Times New Roman" w:hAnsi="Times New Roman" w:cs="Times New Roman"/>
          <w:strike/>
          <w:sz w:val="24"/>
          <w:szCs w:val="24"/>
          <w:bdr w:val="none" w:sz="0" w:space="0" w:color="auto" w:frame="1"/>
        </w:rPr>
        <w:t>Engages</w:t>
      </w:r>
      <w:r w:rsidRPr="008B0257">
        <w:rPr>
          <w:rFonts w:ascii="Times New Roman" w:eastAsia="Times New Roman" w:hAnsi="Times New Roman" w:cs="Times New Roman"/>
          <w:sz w:val="24"/>
          <w:szCs w:val="24"/>
          <w:bdr w:val="none" w:sz="0" w:space="0" w:color="auto" w:frame="1"/>
        </w:rPr>
        <w:t xml:space="preserve"> </w:t>
      </w:r>
      <w:r w:rsidR="00923F5E" w:rsidRPr="00923F5E">
        <w:rPr>
          <w:rFonts w:ascii="Times New Roman" w:eastAsia="Times New Roman" w:hAnsi="Times New Roman" w:cs="Times New Roman"/>
          <w:sz w:val="24"/>
          <w:szCs w:val="24"/>
          <w:u w:val="single"/>
          <w:bdr w:val="none" w:sz="0" w:space="0" w:color="auto" w:frame="1"/>
        </w:rPr>
        <w:t>(3)</w:t>
      </w:r>
      <w:r w:rsidR="00923F5E">
        <w:rPr>
          <w:rFonts w:ascii="Times New Roman" w:eastAsia="Times New Roman" w:hAnsi="Times New Roman" w:cs="Times New Roman"/>
          <w:sz w:val="24"/>
          <w:szCs w:val="24"/>
          <w:bdr w:val="none" w:sz="0" w:space="0" w:color="auto" w:frame="1"/>
        </w:rPr>
        <w:t xml:space="preserve"> </w:t>
      </w:r>
      <w:r w:rsidRPr="008B0257">
        <w:rPr>
          <w:rFonts w:ascii="Times New Roman" w:eastAsia="Times New Roman" w:hAnsi="Times New Roman" w:cs="Times New Roman"/>
          <w:sz w:val="24"/>
          <w:szCs w:val="24"/>
          <w:u w:val="single"/>
          <w:bdr w:val="none" w:sz="0" w:space="0" w:color="auto" w:frame="1"/>
        </w:rPr>
        <w:t>Threatens to inflict injury or physical harm to any person or the property of any person, or engages</w:t>
      </w:r>
      <w:r w:rsidRPr="008B0257">
        <w:rPr>
          <w:rFonts w:ascii="Times New Roman" w:eastAsia="Times New Roman" w:hAnsi="Times New Roman" w:cs="Times New Roman"/>
          <w:sz w:val="24"/>
          <w:szCs w:val="24"/>
          <w:bdr w:val="none" w:sz="0" w:space="0" w:color="auto" w:frame="1"/>
        </w:rPr>
        <w:t xml:space="preserve"> in any other course of alarming conduct or of repeatedly committed acts with purpose to </w:t>
      </w:r>
      <w:r w:rsidRPr="008B0257">
        <w:rPr>
          <w:rFonts w:ascii="Times New Roman" w:eastAsia="Times New Roman" w:hAnsi="Times New Roman" w:cs="Times New Roman"/>
          <w:strike/>
          <w:sz w:val="24"/>
          <w:szCs w:val="24"/>
          <w:bdr w:val="none" w:sz="0" w:space="0" w:color="auto" w:frame="1"/>
        </w:rPr>
        <w:t>alarm or seriously annoy such other person</w:t>
      </w:r>
      <w:r w:rsidRPr="008B0257">
        <w:rPr>
          <w:rFonts w:ascii="Times New Roman" w:eastAsia="Times New Roman" w:hAnsi="Times New Roman" w:cs="Times New Roman"/>
          <w:sz w:val="24"/>
          <w:szCs w:val="24"/>
          <w:bdr w:val="none" w:sz="0" w:space="0" w:color="auto" w:frame="1"/>
        </w:rPr>
        <w:t xml:space="preserve"> </w:t>
      </w:r>
      <w:r w:rsidRPr="008B0257">
        <w:rPr>
          <w:rFonts w:ascii="Times New Roman" w:eastAsia="Times New Roman" w:hAnsi="Times New Roman" w:cs="Times New Roman"/>
          <w:sz w:val="24"/>
          <w:szCs w:val="24"/>
          <w:u w:val="single"/>
          <w:bdr w:val="none" w:sz="0" w:space="0" w:color="auto" w:frame="1"/>
        </w:rPr>
        <w:t>cause emotional harm or place a person in fear of physical or emotional harm.</w:t>
      </w:r>
      <w:r w:rsidRPr="008B0257">
        <w:rPr>
          <w:rFonts w:ascii="Times New Roman" w:eastAsia="Times New Roman" w:hAnsi="Times New Roman" w:cs="Times New Roman"/>
          <w:sz w:val="24"/>
          <w:szCs w:val="24"/>
          <w:bdr w:val="none" w:sz="0" w:space="0" w:color="auto" w:frame="1"/>
        </w:rPr>
        <w:t xml:space="preserve"> </w:t>
      </w:r>
    </w:p>
    <w:p w:rsidR="00C928C3" w:rsidRDefault="00C928C3" w:rsidP="00C928C3">
      <w:pPr>
        <w:shd w:val="clear" w:color="auto" w:fill="FFFFFF"/>
        <w:ind w:left="720" w:right="720"/>
        <w:jc w:val="both"/>
        <w:textAlignment w:val="baseline"/>
        <w:rPr>
          <w:rFonts w:ascii="Times New Roman" w:eastAsia="Times New Roman" w:hAnsi="Times New Roman" w:cs="Times New Roman"/>
          <w:sz w:val="24"/>
          <w:szCs w:val="24"/>
          <w:bdr w:val="none" w:sz="0" w:space="0" w:color="auto" w:frame="1"/>
        </w:rPr>
      </w:pPr>
    </w:p>
    <w:p w:rsidR="00E16331" w:rsidRPr="008B0257" w:rsidRDefault="00923F5E" w:rsidP="00C928C3">
      <w:pPr>
        <w:shd w:val="clear" w:color="auto" w:fill="FFFFFF"/>
        <w:ind w:left="720" w:right="720"/>
        <w:jc w:val="both"/>
        <w:textAlignment w:val="baseline"/>
        <w:rPr>
          <w:rFonts w:ascii="Times New Roman" w:eastAsia="Times New Roman" w:hAnsi="Times New Roman" w:cs="Times New Roman"/>
          <w:sz w:val="24"/>
          <w:szCs w:val="24"/>
        </w:rPr>
      </w:pPr>
      <w:r w:rsidRPr="00923F5E">
        <w:rPr>
          <w:rFonts w:ascii="Times New Roman" w:eastAsia="Times New Roman" w:hAnsi="Times New Roman" w:cs="Times New Roman"/>
          <w:sz w:val="24"/>
          <w:szCs w:val="24"/>
          <w:u w:val="single"/>
          <w:bdr w:val="none" w:sz="0" w:space="0" w:color="auto" w:frame="1"/>
        </w:rPr>
        <w:t>b.</w:t>
      </w:r>
      <w:r>
        <w:rPr>
          <w:rFonts w:ascii="Times New Roman" w:eastAsia="Times New Roman" w:hAnsi="Times New Roman" w:cs="Times New Roman"/>
          <w:sz w:val="24"/>
          <w:szCs w:val="24"/>
          <w:bdr w:val="none" w:sz="0" w:space="0" w:color="auto" w:frame="1"/>
        </w:rPr>
        <w:t xml:space="preserve"> </w:t>
      </w:r>
      <w:r w:rsidR="00E16331" w:rsidRPr="008B0257">
        <w:rPr>
          <w:rFonts w:ascii="Times New Roman" w:eastAsia="Times New Roman" w:hAnsi="Times New Roman" w:cs="Times New Roman"/>
          <w:sz w:val="24"/>
          <w:szCs w:val="24"/>
          <w:bdr w:val="none" w:sz="0" w:space="0" w:color="auto" w:frame="1"/>
        </w:rPr>
        <w:t>A communication under subsection a. may be deemed to have been made either at the place where it originated or at the place where it was received.</w:t>
      </w:r>
      <w:r w:rsidR="00AC481D">
        <w:rPr>
          <w:rFonts w:ascii="Times New Roman" w:eastAsia="Times New Roman" w:hAnsi="Times New Roman" w:cs="Times New Roman"/>
          <w:sz w:val="24"/>
          <w:szCs w:val="24"/>
          <w:bdr w:val="none" w:sz="0" w:space="0" w:color="auto" w:frame="1"/>
        </w:rPr>
        <w:t xml:space="preserve"> </w:t>
      </w:r>
    </w:p>
    <w:p w:rsidR="00C928C3" w:rsidRDefault="00C928C3" w:rsidP="00C928C3">
      <w:pPr>
        <w:shd w:val="clear" w:color="auto" w:fill="FFFFFF"/>
        <w:ind w:left="720" w:right="720"/>
        <w:jc w:val="both"/>
        <w:textAlignment w:val="baseline"/>
        <w:rPr>
          <w:rFonts w:ascii="Times New Roman" w:eastAsia="Times New Roman" w:hAnsi="Times New Roman" w:cs="Times New Roman"/>
          <w:b/>
          <w:bCs/>
          <w:sz w:val="24"/>
          <w:szCs w:val="24"/>
          <w:bdr w:val="none" w:sz="0" w:space="0" w:color="auto" w:frame="1"/>
        </w:rPr>
      </w:pPr>
    </w:p>
    <w:p w:rsidR="00E16331" w:rsidRPr="008B0257" w:rsidRDefault="00E16331" w:rsidP="00C928C3">
      <w:pPr>
        <w:ind w:left="720" w:right="720"/>
        <w:jc w:val="both"/>
        <w:rPr>
          <w:rFonts w:ascii="Times New Roman" w:eastAsia="Times New Roman" w:hAnsi="Times New Roman" w:cs="Times New Roman"/>
          <w:sz w:val="24"/>
          <w:szCs w:val="24"/>
          <w:bdr w:val="none" w:sz="0" w:space="0" w:color="auto" w:frame="1"/>
        </w:rPr>
      </w:pPr>
      <w:r w:rsidRPr="00824468">
        <w:rPr>
          <w:rFonts w:ascii="Times New Roman" w:eastAsia="Times New Roman" w:hAnsi="Times New Roman" w:cs="Times New Roman"/>
          <w:bCs/>
          <w:strike/>
          <w:sz w:val="24"/>
          <w:szCs w:val="24"/>
          <w:bdr w:val="none" w:sz="0" w:space="0" w:color="auto" w:frame="1"/>
        </w:rPr>
        <w:t>e.</w:t>
      </w:r>
      <w:r w:rsidR="00824468">
        <w:rPr>
          <w:rFonts w:ascii="Times New Roman" w:eastAsia="Times New Roman" w:hAnsi="Times New Roman" w:cs="Times New Roman"/>
          <w:sz w:val="24"/>
          <w:szCs w:val="24"/>
          <w:bdr w:val="none" w:sz="0" w:space="0" w:color="auto" w:frame="1"/>
        </w:rPr>
        <w:t xml:space="preserve"> </w:t>
      </w:r>
      <w:r w:rsidR="00824468" w:rsidRPr="00824468">
        <w:rPr>
          <w:rFonts w:ascii="Times New Roman" w:eastAsia="Times New Roman" w:hAnsi="Times New Roman" w:cs="Times New Roman"/>
          <w:sz w:val="24"/>
          <w:szCs w:val="24"/>
          <w:u w:val="single"/>
          <w:bdr w:val="none" w:sz="0" w:space="0" w:color="auto" w:frame="1"/>
        </w:rPr>
        <w:t>c.</w:t>
      </w:r>
      <w:r w:rsidR="00824468">
        <w:rPr>
          <w:rFonts w:ascii="Times New Roman" w:eastAsia="Times New Roman" w:hAnsi="Times New Roman" w:cs="Times New Roman"/>
          <w:sz w:val="24"/>
          <w:szCs w:val="24"/>
          <w:bdr w:val="none" w:sz="0" w:space="0" w:color="auto" w:frame="1"/>
        </w:rPr>
        <w:t xml:space="preserve"> </w:t>
      </w:r>
      <w:r w:rsidRPr="008B0257">
        <w:rPr>
          <w:rFonts w:ascii="Times New Roman" w:eastAsia="Times New Roman" w:hAnsi="Times New Roman" w:cs="Times New Roman"/>
          <w:sz w:val="24"/>
          <w:szCs w:val="24"/>
          <w:bdr w:val="none" w:sz="0" w:space="0" w:color="auto" w:frame="1"/>
        </w:rPr>
        <w:t xml:space="preserve">A person commits a crime of the fourth degree if, in committing an offense under </w:t>
      </w:r>
      <w:r w:rsidRPr="00824468">
        <w:rPr>
          <w:rFonts w:ascii="Times New Roman" w:eastAsia="Times New Roman" w:hAnsi="Times New Roman" w:cs="Times New Roman"/>
          <w:strike/>
          <w:sz w:val="24"/>
          <w:szCs w:val="24"/>
          <w:bdr w:val="none" w:sz="0" w:space="0" w:color="auto" w:frame="1"/>
        </w:rPr>
        <w:t>this section, he</w:t>
      </w:r>
      <w:r w:rsidRPr="008B0257">
        <w:rPr>
          <w:rFonts w:ascii="Times New Roman" w:eastAsia="Times New Roman" w:hAnsi="Times New Roman" w:cs="Times New Roman"/>
          <w:sz w:val="24"/>
          <w:szCs w:val="24"/>
          <w:bdr w:val="none" w:sz="0" w:space="0" w:color="auto" w:frame="1"/>
        </w:rPr>
        <w:t xml:space="preserve"> </w:t>
      </w:r>
      <w:r w:rsidR="00824468" w:rsidRPr="00824468">
        <w:rPr>
          <w:rFonts w:ascii="Times New Roman" w:eastAsia="Times New Roman" w:hAnsi="Times New Roman" w:cs="Times New Roman"/>
          <w:sz w:val="24"/>
          <w:szCs w:val="24"/>
          <w:u w:val="single"/>
          <w:bdr w:val="none" w:sz="0" w:space="0" w:color="auto" w:frame="1"/>
        </w:rPr>
        <w:t>subsection a. the person</w:t>
      </w:r>
      <w:r w:rsidR="00824468">
        <w:rPr>
          <w:rFonts w:ascii="Times New Roman" w:eastAsia="Times New Roman" w:hAnsi="Times New Roman" w:cs="Times New Roman"/>
          <w:sz w:val="24"/>
          <w:szCs w:val="24"/>
          <w:bdr w:val="none" w:sz="0" w:space="0" w:color="auto" w:frame="1"/>
        </w:rPr>
        <w:t xml:space="preserve"> </w:t>
      </w:r>
      <w:r w:rsidRPr="008B0257">
        <w:rPr>
          <w:rFonts w:ascii="Times New Roman" w:eastAsia="Times New Roman" w:hAnsi="Times New Roman" w:cs="Times New Roman"/>
          <w:sz w:val="24"/>
          <w:szCs w:val="24"/>
          <w:bdr w:val="none" w:sz="0" w:space="0" w:color="auto" w:frame="1"/>
        </w:rPr>
        <w:t>was serving a term of imprisonment or was on parole or probation as the result of a conviction of any indictable offense under the laws of this State, any other state or the United States.</w:t>
      </w:r>
    </w:p>
    <w:p w:rsidR="000F1545" w:rsidRDefault="000F1545" w:rsidP="00E16331">
      <w:pPr>
        <w:pStyle w:val="CM"/>
        <w:spacing w:before="0"/>
        <w:rPr>
          <w:i/>
          <w:sz w:val="24"/>
          <w:szCs w:val="24"/>
        </w:rPr>
      </w:pPr>
    </w:p>
    <w:p w:rsidR="00E16331" w:rsidRPr="00C928C3" w:rsidRDefault="00E16331" w:rsidP="00E16331">
      <w:pPr>
        <w:pStyle w:val="CM"/>
        <w:spacing w:before="0"/>
      </w:pPr>
      <w:r w:rsidRPr="00C928C3">
        <w:t>COMMENT</w:t>
      </w:r>
    </w:p>
    <w:p w:rsidR="00276BE1" w:rsidRDefault="00E16331" w:rsidP="00C928C3">
      <w:pPr>
        <w:ind w:firstLine="720"/>
        <w:jc w:val="both"/>
        <w:rPr>
          <w:rFonts w:ascii="Times New Roman" w:hAnsi="Times New Roman" w:cs="Times New Roman"/>
          <w:color w:val="000000"/>
          <w:sz w:val="20"/>
          <w:szCs w:val="20"/>
        </w:rPr>
      </w:pPr>
      <w:r w:rsidRPr="00C928C3">
        <w:rPr>
          <w:rFonts w:ascii="Times New Roman" w:eastAsia="Times New Roman" w:hAnsi="Times New Roman" w:cs="Times New Roman"/>
          <w:sz w:val="20"/>
          <w:szCs w:val="20"/>
          <w:bdr w:val="none" w:sz="0" w:space="0" w:color="auto" w:frame="1"/>
        </w:rPr>
        <w:t xml:space="preserve">The </w:t>
      </w:r>
      <w:r w:rsidR="00A71E92" w:rsidRPr="00C928C3">
        <w:rPr>
          <w:rFonts w:ascii="Times New Roman" w:eastAsia="Times New Roman" w:hAnsi="Times New Roman" w:cs="Times New Roman"/>
          <w:sz w:val="20"/>
          <w:szCs w:val="20"/>
          <w:bdr w:val="none" w:sz="0" w:space="0" w:color="auto" w:frame="1"/>
        </w:rPr>
        <w:t xml:space="preserve">addition to the </w:t>
      </w:r>
      <w:r w:rsidRPr="00C928C3">
        <w:rPr>
          <w:rFonts w:ascii="Times New Roman" w:eastAsia="Times New Roman" w:hAnsi="Times New Roman" w:cs="Times New Roman"/>
          <w:sz w:val="20"/>
          <w:szCs w:val="20"/>
          <w:bdr w:val="none" w:sz="0" w:space="0" w:color="auto" w:frame="1"/>
        </w:rPr>
        <w:t xml:space="preserve">opening language is derived from the Model Penal Code where it appears in the equivalent of subsections (a) and (c). </w:t>
      </w:r>
      <w:r w:rsidR="009469B1" w:rsidRPr="00C928C3">
        <w:rPr>
          <w:rFonts w:ascii="Times New Roman" w:eastAsia="Times New Roman" w:hAnsi="Times New Roman" w:cs="Times New Roman"/>
          <w:sz w:val="20"/>
          <w:szCs w:val="20"/>
          <w:bdr w:val="none" w:sz="0" w:space="0" w:color="auto" w:frame="1"/>
        </w:rPr>
        <w:t xml:space="preserve">This change solves the problem where the defendant intended to harass the victim but for a legitimate purpose.  </w:t>
      </w:r>
      <w:r w:rsidR="009469B1" w:rsidRPr="00CA4DBF">
        <w:rPr>
          <w:rFonts w:ascii="Times New Roman" w:hAnsi="Times New Roman" w:cs="Times New Roman"/>
          <w:i/>
          <w:color w:val="000000"/>
          <w:sz w:val="20"/>
          <w:szCs w:val="20"/>
        </w:rPr>
        <w:t>R.G. v. R.G.</w:t>
      </w:r>
      <w:r w:rsidR="009469B1" w:rsidRPr="00C928C3">
        <w:rPr>
          <w:rFonts w:ascii="Times New Roman" w:hAnsi="Times New Roman" w:cs="Times New Roman"/>
          <w:color w:val="000000"/>
          <w:sz w:val="20"/>
          <w:szCs w:val="20"/>
        </w:rPr>
        <w:t xml:space="preserve"> (the dispute about care of parents) and </w:t>
      </w:r>
      <w:r w:rsidR="00276BE1" w:rsidRPr="00CA4DBF">
        <w:rPr>
          <w:rFonts w:ascii="Times New Roman" w:hAnsi="Times New Roman" w:cs="Times New Roman"/>
          <w:i/>
          <w:color w:val="000000"/>
          <w:sz w:val="20"/>
          <w:szCs w:val="20"/>
        </w:rPr>
        <w:t>State v. Finance American Corp.</w:t>
      </w:r>
      <w:r w:rsidR="00276BE1" w:rsidRPr="00C928C3">
        <w:rPr>
          <w:rFonts w:ascii="Times New Roman" w:hAnsi="Times New Roman" w:cs="Times New Roman"/>
          <w:color w:val="000000"/>
          <w:sz w:val="20"/>
          <w:szCs w:val="20"/>
        </w:rPr>
        <w:t xml:space="preserve"> (debt collection) may be such situations.</w:t>
      </w:r>
    </w:p>
    <w:p w:rsidR="00C928C3" w:rsidRPr="00C928C3" w:rsidRDefault="00C928C3" w:rsidP="00C928C3">
      <w:pPr>
        <w:ind w:firstLine="720"/>
        <w:jc w:val="both"/>
        <w:rPr>
          <w:rFonts w:ascii="Times New Roman" w:hAnsi="Times New Roman" w:cs="Times New Roman"/>
          <w:color w:val="000000"/>
          <w:sz w:val="20"/>
          <w:szCs w:val="20"/>
        </w:rPr>
      </w:pPr>
    </w:p>
    <w:p w:rsidR="00E16331" w:rsidRPr="00C928C3" w:rsidRDefault="00A71E92" w:rsidP="00C928C3">
      <w:pPr>
        <w:ind w:firstLine="720"/>
        <w:jc w:val="both"/>
        <w:rPr>
          <w:rFonts w:ascii="Times New Roman" w:eastAsia="Times New Roman" w:hAnsi="Times New Roman" w:cs="Times New Roman"/>
          <w:sz w:val="20"/>
          <w:szCs w:val="20"/>
          <w:bdr w:val="none" w:sz="0" w:space="0" w:color="auto" w:frame="1"/>
        </w:rPr>
      </w:pPr>
      <w:r w:rsidRPr="00C928C3">
        <w:rPr>
          <w:rFonts w:ascii="Times New Roman" w:eastAsia="Times New Roman" w:hAnsi="Times New Roman" w:cs="Times New Roman"/>
          <w:sz w:val="20"/>
          <w:szCs w:val="20"/>
          <w:bdr w:val="none" w:sz="0" w:space="0" w:color="auto" w:frame="1"/>
        </w:rPr>
        <w:t>The changes to subsection (c) are</w:t>
      </w:r>
      <w:r w:rsidR="00E16331" w:rsidRPr="00C928C3">
        <w:rPr>
          <w:rFonts w:ascii="Times New Roman" w:eastAsia="Times New Roman" w:hAnsi="Times New Roman" w:cs="Times New Roman"/>
          <w:sz w:val="20"/>
          <w:szCs w:val="20"/>
          <w:bdr w:val="none" w:sz="0" w:space="0" w:color="auto" w:frame="1"/>
        </w:rPr>
        <w:t xml:space="preserve"> modeled </w:t>
      </w:r>
      <w:r w:rsidRPr="00C928C3">
        <w:rPr>
          <w:rFonts w:ascii="Times New Roman" w:eastAsia="Times New Roman" w:hAnsi="Times New Roman" w:cs="Times New Roman"/>
          <w:sz w:val="20"/>
          <w:szCs w:val="20"/>
          <w:bdr w:val="none" w:sz="0" w:space="0" w:color="auto" w:frame="1"/>
        </w:rPr>
        <w:t>from</w:t>
      </w:r>
      <w:r w:rsidR="00E16331" w:rsidRPr="00C928C3">
        <w:rPr>
          <w:rFonts w:ascii="Times New Roman" w:eastAsia="Times New Roman" w:hAnsi="Times New Roman" w:cs="Times New Roman"/>
          <w:sz w:val="20"/>
          <w:szCs w:val="20"/>
          <w:bdr w:val="none" w:sz="0" w:space="0" w:color="auto" w:frame="1"/>
        </w:rPr>
        <w:t xml:space="preserve"> the New Jersey Cyber-Harassment statute, </w:t>
      </w:r>
      <w:r w:rsidR="00C54A29" w:rsidRPr="00C928C3">
        <w:rPr>
          <w:rFonts w:ascii="Times New Roman" w:eastAsia="Times New Roman" w:hAnsi="Times New Roman" w:cs="Times New Roman"/>
          <w:sz w:val="20"/>
          <w:szCs w:val="20"/>
          <w:bdr w:val="none" w:sz="0" w:space="0" w:color="auto" w:frame="1"/>
        </w:rPr>
        <w:t xml:space="preserve">adopted by L.2013 c. 272. That statute is a more recent expression of legislative intent than 2C:33-4. It uses </w:t>
      </w:r>
      <w:r w:rsidR="00135B52" w:rsidRPr="00C928C3">
        <w:rPr>
          <w:rFonts w:ascii="Times New Roman" w:eastAsia="Times New Roman" w:hAnsi="Times New Roman" w:cs="Times New Roman"/>
          <w:sz w:val="20"/>
          <w:szCs w:val="20"/>
          <w:bdr w:val="none" w:sz="0" w:space="0" w:color="auto" w:frame="1"/>
        </w:rPr>
        <w:t>more carefully crafted language to criminalize intended injury but avoid including less culpable behavior. That section (</w:t>
      </w:r>
      <w:r w:rsidR="00E16331" w:rsidRPr="00C928C3">
        <w:rPr>
          <w:rFonts w:ascii="Times New Roman" w:eastAsia="Times New Roman" w:hAnsi="Times New Roman" w:cs="Times New Roman"/>
          <w:sz w:val="20"/>
          <w:szCs w:val="20"/>
          <w:bdr w:val="none" w:sz="0" w:space="0" w:color="auto" w:frame="1"/>
        </w:rPr>
        <w:t>excerpted</w:t>
      </w:r>
      <w:r w:rsidR="00135B52" w:rsidRPr="00C928C3">
        <w:rPr>
          <w:rFonts w:ascii="Times New Roman" w:eastAsia="Times New Roman" w:hAnsi="Times New Roman" w:cs="Times New Roman"/>
          <w:sz w:val="20"/>
          <w:szCs w:val="20"/>
          <w:bdr w:val="none" w:sz="0" w:space="0" w:color="auto" w:frame="1"/>
        </w:rPr>
        <w:t>)</w:t>
      </w:r>
      <w:r w:rsidR="00B81820" w:rsidRPr="00C928C3">
        <w:rPr>
          <w:rFonts w:ascii="Times New Roman" w:eastAsia="Times New Roman" w:hAnsi="Times New Roman" w:cs="Times New Roman"/>
          <w:sz w:val="20"/>
          <w:szCs w:val="20"/>
          <w:bdr w:val="none" w:sz="0" w:space="0" w:color="auto" w:frame="1"/>
        </w:rPr>
        <w:t xml:space="preserve"> </w:t>
      </w:r>
      <w:r w:rsidR="00135B52" w:rsidRPr="00C928C3">
        <w:rPr>
          <w:rFonts w:ascii="Times New Roman" w:eastAsia="Times New Roman" w:hAnsi="Times New Roman" w:cs="Times New Roman"/>
          <w:sz w:val="20"/>
          <w:szCs w:val="20"/>
          <w:bdr w:val="none" w:sz="0" w:space="0" w:color="auto" w:frame="1"/>
        </w:rPr>
        <w:t>is</w:t>
      </w:r>
      <w:r w:rsidR="00E16331" w:rsidRPr="00C928C3">
        <w:rPr>
          <w:rFonts w:ascii="Times New Roman" w:eastAsia="Times New Roman" w:hAnsi="Times New Roman" w:cs="Times New Roman"/>
          <w:sz w:val="20"/>
          <w:szCs w:val="20"/>
          <w:bdr w:val="none" w:sz="0" w:space="0" w:color="auto" w:frame="1"/>
        </w:rPr>
        <w:t>:</w:t>
      </w:r>
      <w:r w:rsidR="007052A4" w:rsidRPr="00C928C3">
        <w:rPr>
          <w:rFonts w:ascii="Times New Roman" w:eastAsia="Times New Roman" w:hAnsi="Times New Roman" w:cs="Times New Roman"/>
          <w:sz w:val="20"/>
          <w:szCs w:val="20"/>
          <w:bdr w:val="none" w:sz="0" w:space="0" w:color="auto" w:frame="1"/>
        </w:rPr>
        <w:t xml:space="preserve"> </w:t>
      </w:r>
    </w:p>
    <w:p w:rsidR="00E16331" w:rsidRDefault="00E16331" w:rsidP="00C928C3">
      <w:pPr>
        <w:pStyle w:val="ca"/>
        <w:spacing w:before="0" w:after="0"/>
        <w:ind w:right="720" w:firstLine="0"/>
        <w:rPr>
          <w:sz w:val="20"/>
        </w:rPr>
      </w:pPr>
      <w:r w:rsidRPr="005D1699">
        <w:rPr>
          <w:sz w:val="20"/>
          <w:bdr w:val="none" w:sz="0" w:space="0" w:color="auto" w:frame="1"/>
        </w:rPr>
        <w:t>2C:33-4</w:t>
      </w:r>
      <w:r w:rsidRPr="005D1699">
        <w:rPr>
          <w:sz w:val="20"/>
        </w:rPr>
        <w:t>.</w:t>
      </w:r>
      <w:r w:rsidR="00135B52" w:rsidRPr="005D1699">
        <w:rPr>
          <w:sz w:val="20"/>
        </w:rPr>
        <w:t>1</w:t>
      </w:r>
      <w:r w:rsidRPr="005D1699">
        <w:rPr>
          <w:sz w:val="20"/>
        </w:rPr>
        <w:t xml:space="preserve"> CRIME OF CYBER-HARASSMENT.  </w:t>
      </w:r>
    </w:p>
    <w:p w:rsidR="005D1699" w:rsidRDefault="00E16331" w:rsidP="00C928C3">
      <w:pPr>
        <w:ind w:left="720" w:right="720"/>
        <w:jc w:val="both"/>
        <w:rPr>
          <w:rFonts w:ascii="Times New Roman" w:hAnsi="Times New Roman" w:cs="Times New Roman"/>
          <w:sz w:val="20"/>
          <w:szCs w:val="20"/>
          <w:shd w:val="clear" w:color="auto" w:fill="FFFFFF"/>
        </w:rPr>
      </w:pPr>
      <w:r w:rsidRPr="005D1699">
        <w:rPr>
          <w:rFonts w:ascii="Times New Roman" w:hAnsi="Times New Roman" w:cs="Times New Roman"/>
          <w:sz w:val="20"/>
          <w:szCs w:val="20"/>
          <w:shd w:val="clear" w:color="auto" w:fill="FFFFFF"/>
        </w:rPr>
        <w:t>1. a. A person commits the crime of cyber-harassment if, while making a communication in an online capacity via any electronic device or through a social networking site and with the purpose to harass another, the person:</w:t>
      </w:r>
    </w:p>
    <w:p w:rsidR="005D1699" w:rsidRDefault="00E16331" w:rsidP="005D1699">
      <w:pPr>
        <w:ind w:left="1440" w:right="720"/>
        <w:jc w:val="both"/>
        <w:rPr>
          <w:rFonts w:ascii="Times New Roman" w:hAnsi="Times New Roman" w:cs="Times New Roman"/>
          <w:sz w:val="20"/>
          <w:szCs w:val="20"/>
          <w:shd w:val="clear" w:color="auto" w:fill="FFFFFF"/>
        </w:rPr>
      </w:pPr>
      <w:r w:rsidRPr="005D1699">
        <w:rPr>
          <w:rFonts w:ascii="Times New Roman" w:hAnsi="Times New Roman" w:cs="Times New Roman"/>
          <w:sz w:val="20"/>
          <w:szCs w:val="20"/>
        </w:rPr>
        <w:br/>
      </w:r>
      <w:r w:rsidRPr="005D1699">
        <w:rPr>
          <w:rFonts w:ascii="Times New Roman" w:hAnsi="Times New Roman" w:cs="Times New Roman"/>
          <w:sz w:val="20"/>
          <w:szCs w:val="20"/>
          <w:shd w:val="clear" w:color="auto" w:fill="FFFFFF"/>
        </w:rPr>
        <w:t xml:space="preserve">(1) threatens to inflict injury or physical harm to any person or the property of any </w:t>
      </w:r>
      <w:r w:rsidRPr="005D1699">
        <w:rPr>
          <w:rFonts w:ascii="Times New Roman" w:hAnsi="Times New Roman" w:cs="Times New Roman"/>
          <w:sz w:val="20"/>
          <w:szCs w:val="20"/>
          <w:shd w:val="clear" w:color="auto" w:fill="FFFFFF"/>
        </w:rPr>
        <w:lastRenderedPageBreak/>
        <w:t>person;</w:t>
      </w:r>
      <w:r w:rsidRPr="005D1699">
        <w:rPr>
          <w:rFonts w:ascii="Times New Roman" w:hAnsi="Times New Roman" w:cs="Times New Roman"/>
          <w:sz w:val="20"/>
          <w:szCs w:val="20"/>
        </w:rPr>
        <w:br/>
      </w:r>
      <w:r w:rsidRPr="005D1699">
        <w:rPr>
          <w:rFonts w:ascii="Times New Roman" w:hAnsi="Times New Roman" w:cs="Times New Roman"/>
          <w:sz w:val="20"/>
          <w:szCs w:val="20"/>
          <w:shd w:val="clear" w:color="auto" w:fill="FFFFFF"/>
        </w:rPr>
        <w:t>(2) knowingly sends, posts, comments, requests, suggests, or proposes any lewd, indecent, or obscene material to or about a person with the intent to emotionally harm a reasonable person or place a reasonable person in fear of physical or emotional harm to his person; or</w:t>
      </w:r>
    </w:p>
    <w:p w:rsidR="003D3E87" w:rsidRPr="005D1699" w:rsidRDefault="00E16331" w:rsidP="005D1699">
      <w:pPr>
        <w:ind w:left="1440" w:right="720"/>
        <w:jc w:val="both"/>
        <w:rPr>
          <w:rFonts w:ascii="Times New Roman" w:hAnsi="Times New Roman" w:cs="Times New Roman"/>
          <w:sz w:val="20"/>
          <w:szCs w:val="20"/>
          <w:shd w:val="clear" w:color="auto" w:fill="FFFFFF"/>
        </w:rPr>
      </w:pPr>
      <w:r w:rsidRPr="005D1699">
        <w:rPr>
          <w:rFonts w:ascii="Times New Roman" w:hAnsi="Times New Roman" w:cs="Times New Roman"/>
          <w:sz w:val="20"/>
          <w:szCs w:val="20"/>
          <w:shd w:val="clear" w:color="auto" w:fill="FFFFFF"/>
        </w:rPr>
        <w:t>(3) threatens to commit any crime against the person or the person's property.</w:t>
      </w:r>
      <w:r w:rsidRPr="005D1699">
        <w:rPr>
          <w:rFonts w:ascii="Times New Roman" w:eastAsia="Times New Roman" w:hAnsi="Times New Roman" w:cs="Times New Roman"/>
          <w:sz w:val="20"/>
          <w:szCs w:val="20"/>
          <w:bdr w:val="none" w:sz="0" w:space="0" w:color="auto" w:frame="1"/>
        </w:rPr>
        <w:t xml:space="preserve"> </w:t>
      </w:r>
    </w:p>
    <w:sectPr w:rsidR="003D3E87" w:rsidRPr="005D1699" w:rsidSect="00594AC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9D" w:rsidRDefault="002F769D" w:rsidP="00130FDF">
      <w:r>
        <w:separator/>
      </w:r>
    </w:p>
  </w:endnote>
  <w:endnote w:type="continuationSeparator" w:id="0">
    <w:p w:rsidR="002F769D" w:rsidRDefault="002F769D" w:rsidP="0013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98C" w:rsidRPr="0074698C" w:rsidRDefault="00594ACD" w:rsidP="0074698C">
    <w:pPr>
      <w:pStyle w:val="Footer"/>
      <w:jc w:val="center"/>
      <w:rPr>
        <w:rFonts w:ascii="Times New Roman" w:hAnsi="Times New Roman" w:cs="Times New Roman"/>
        <w:sz w:val="20"/>
        <w:szCs w:val="20"/>
      </w:rPr>
    </w:pPr>
    <w:r>
      <w:rPr>
        <w:rFonts w:ascii="Times New Roman" w:hAnsi="Times New Roman" w:cs="Times New Roman"/>
        <w:sz w:val="20"/>
        <w:szCs w:val="20"/>
      </w:rPr>
      <w:t xml:space="preserve">Harassment - </w:t>
    </w:r>
    <w:r w:rsidR="005553FF">
      <w:rPr>
        <w:rFonts w:ascii="Times New Roman" w:hAnsi="Times New Roman" w:cs="Times New Roman"/>
        <w:sz w:val="20"/>
        <w:szCs w:val="20"/>
      </w:rPr>
      <w:t xml:space="preserve">N.J.S. 2C:33-4 </w:t>
    </w:r>
    <w:r>
      <w:rPr>
        <w:rFonts w:ascii="Times New Roman" w:hAnsi="Times New Roman" w:cs="Times New Roman"/>
        <w:sz w:val="20"/>
        <w:szCs w:val="20"/>
      </w:rPr>
      <w:t xml:space="preserve">– Draft Tentative Report – April 8, 2019 - </w:t>
    </w:r>
    <w:r w:rsidR="000C7E0A" w:rsidRPr="0074698C">
      <w:rPr>
        <w:rFonts w:ascii="Times New Roman" w:hAnsi="Times New Roman" w:cs="Times New Roman"/>
        <w:sz w:val="20"/>
        <w:szCs w:val="20"/>
      </w:rPr>
      <w:t xml:space="preserve">Page </w:t>
    </w:r>
    <w:r w:rsidR="000C7E0A" w:rsidRPr="0074698C">
      <w:rPr>
        <w:rFonts w:ascii="Times New Roman" w:hAnsi="Times New Roman" w:cs="Times New Roman"/>
        <w:sz w:val="20"/>
        <w:szCs w:val="20"/>
      </w:rPr>
      <w:fldChar w:fldCharType="begin"/>
    </w:r>
    <w:r w:rsidR="000C7E0A" w:rsidRPr="0074698C">
      <w:rPr>
        <w:rFonts w:ascii="Times New Roman" w:hAnsi="Times New Roman" w:cs="Times New Roman"/>
        <w:sz w:val="20"/>
        <w:szCs w:val="20"/>
      </w:rPr>
      <w:instrText xml:space="preserve"> PAGE   \* MERGEFORMAT </w:instrText>
    </w:r>
    <w:r w:rsidR="000C7E0A" w:rsidRPr="0074698C">
      <w:rPr>
        <w:rFonts w:ascii="Times New Roman" w:hAnsi="Times New Roman" w:cs="Times New Roman"/>
        <w:sz w:val="20"/>
        <w:szCs w:val="20"/>
      </w:rPr>
      <w:fldChar w:fldCharType="separate"/>
    </w:r>
    <w:r>
      <w:rPr>
        <w:rFonts w:ascii="Times New Roman" w:hAnsi="Times New Roman" w:cs="Times New Roman"/>
        <w:noProof/>
        <w:sz w:val="20"/>
        <w:szCs w:val="20"/>
      </w:rPr>
      <w:t>7</w:t>
    </w:r>
    <w:r w:rsidR="000C7E0A"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9D" w:rsidRDefault="002F769D" w:rsidP="00130FDF">
      <w:r>
        <w:separator/>
      </w:r>
    </w:p>
  </w:footnote>
  <w:footnote w:type="continuationSeparator" w:id="0">
    <w:p w:rsidR="002F769D" w:rsidRDefault="002F769D" w:rsidP="00130FDF">
      <w:r>
        <w:continuationSeparator/>
      </w:r>
    </w:p>
  </w:footnote>
  <w:footnote w:id="1">
    <w:p w:rsidR="00DD2D13" w:rsidRPr="003049EB" w:rsidRDefault="00DD2D13" w:rsidP="00DD2D1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State v. Burkert</w:t>
      </w:r>
      <w:r w:rsidRPr="003049EB">
        <w:rPr>
          <w:rFonts w:ascii="Times New Roman" w:hAnsi="Times New Roman" w:cs="Times New Roman"/>
        </w:rPr>
        <w:t xml:space="preserve">, 231 N.J. 257 (2017). </w:t>
      </w:r>
    </w:p>
  </w:footnote>
  <w:footnote w:id="2">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i/>
        </w:rPr>
        <w:t xml:space="preserve"> Id</w:t>
      </w:r>
      <w:r w:rsidRPr="003049EB">
        <w:rPr>
          <w:rFonts w:ascii="Times New Roman" w:hAnsi="Times New Roman" w:cs="Times New Roman"/>
        </w:rPr>
        <w:t>. at 271.</w:t>
      </w:r>
    </w:p>
  </w:footnote>
  <w:footnote w:id="3">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hyperlink r:id="rId1" w:history="1">
        <w:r w:rsidRPr="003049EB">
          <w:rPr>
            <w:rFonts w:ascii="Times New Roman" w:hAnsi="Times New Roman" w:cs="Times New Roman"/>
          </w:rPr>
          <w:t>N.J.S. 2C:33–4</w:t>
        </w:r>
      </w:hyperlink>
      <w:r w:rsidRPr="003049EB">
        <w:rPr>
          <w:rFonts w:ascii="Times New Roman" w:hAnsi="Times New Roman" w:cs="Times New Roman"/>
        </w:rPr>
        <w:t xml:space="preserve">(c). </w:t>
      </w:r>
    </w:p>
  </w:footnote>
  <w:footnote w:id="4">
    <w:p w:rsidR="00DA6309" w:rsidRPr="003049EB" w:rsidRDefault="00DA6309" w:rsidP="00DA6309">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color w:val="000000"/>
        </w:rPr>
        <w:t xml:space="preserve"> </w:t>
      </w:r>
      <w:r w:rsidRPr="003049EB">
        <w:rPr>
          <w:rFonts w:ascii="Times New Roman" w:hAnsi="Times New Roman" w:cs="Times New Roman"/>
          <w:i/>
          <w:color w:val="000000"/>
        </w:rPr>
        <w:t>Id</w:t>
      </w:r>
      <w:r w:rsidRPr="003049EB">
        <w:rPr>
          <w:rFonts w:ascii="Times New Roman" w:hAnsi="Times New Roman" w:cs="Times New Roman"/>
          <w:color w:val="000000"/>
        </w:rPr>
        <w:t xml:space="preserve">. at 271 (“[W]e do </w:t>
      </w:r>
      <w:r w:rsidRPr="003049EB">
        <w:rPr>
          <w:rFonts w:ascii="Times New Roman" w:hAnsi="Times New Roman" w:cs="Times New Roman"/>
        </w:rPr>
        <w:t>not read [statutory words] in a vacuum, but rather ‘in context with related provisions so as to give sense to the legislation as a whole.’ ” (</w:t>
      </w:r>
      <w:r w:rsidRPr="00462AA9">
        <w:rPr>
          <w:rFonts w:ascii="Times New Roman" w:hAnsi="Times New Roman" w:cs="Times New Roman"/>
          <w:i/>
        </w:rPr>
        <w:t>quoting</w:t>
      </w:r>
      <w:r w:rsidRPr="003049EB">
        <w:rPr>
          <w:rFonts w:ascii="Times New Roman" w:hAnsi="Times New Roman" w:cs="Times New Roman"/>
        </w:rPr>
        <w:t xml:space="preserve"> </w:t>
      </w:r>
      <w:hyperlink r:id="rId2" w:anchor="co_pp_sp_583_492" w:history="1">
        <w:r w:rsidRPr="003049EB">
          <w:rPr>
            <w:rFonts w:ascii="Times New Roman" w:hAnsi="Times New Roman" w:cs="Times New Roman"/>
            <w:i/>
          </w:rPr>
          <w:t>DiProspero v. Penn</w:t>
        </w:r>
        <w:r w:rsidRPr="003049EB">
          <w:rPr>
            <w:rFonts w:ascii="Times New Roman" w:hAnsi="Times New Roman" w:cs="Times New Roman"/>
          </w:rPr>
          <w:t>, 183 N.J. 477, 492 (2005)</w:t>
        </w:r>
      </w:hyperlink>
      <w:r w:rsidRPr="003049EB">
        <w:rPr>
          <w:rFonts w:ascii="Times New Roman" w:hAnsi="Times New Roman" w:cs="Times New Roman"/>
        </w:rPr>
        <w:t xml:space="preserve">).); </w:t>
      </w:r>
      <w:r w:rsidRPr="00462AA9">
        <w:rPr>
          <w:rFonts w:ascii="Times New Roman" w:hAnsi="Times New Roman" w:cs="Times New Roman"/>
          <w:i/>
        </w:rPr>
        <w:t>See also</w:t>
      </w:r>
      <w:r w:rsidRPr="003049EB">
        <w:rPr>
          <w:rFonts w:ascii="Times New Roman" w:hAnsi="Times New Roman" w:cs="Times New Roman"/>
        </w:rPr>
        <w:t xml:space="preserve"> </w:t>
      </w:r>
      <w:hyperlink r:id="rId3" w:anchor="co_pp_sp_583_452" w:history="1">
        <w:r w:rsidRPr="003049EB">
          <w:rPr>
            <w:rFonts w:ascii="Times New Roman" w:hAnsi="Times New Roman" w:cs="Times New Roman"/>
            <w:i/>
          </w:rPr>
          <w:t>State v. Crawley</w:t>
        </w:r>
        <w:r w:rsidRPr="003049EB">
          <w:rPr>
            <w:rFonts w:ascii="Times New Roman" w:hAnsi="Times New Roman" w:cs="Times New Roman"/>
          </w:rPr>
          <w:t>, 187 N.J. 440, 452 (2006)</w:t>
        </w:r>
      </w:hyperlink>
      <w:r w:rsidRPr="003049EB">
        <w:rPr>
          <w:rFonts w:ascii="Times New Roman" w:hAnsi="Times New Roman" w:cs="Times New Roman"/>
        </w:rPr>
        <w:t xml:space="preserve">. </w:t>
      </w:r>
    </w:p>
  </w:footnote>
  <w:footnote w:id="5">
    <w:p w:rsidR="00DA6309" w:rsidRPr="003049EB" w:rsidRDefault="00DA6309" w:rsidP="00DA6309">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Burkert</w:t>
      </w:r>
      <w:r w:rsidRPr="003049EB">
        <w:rPr>
          <w:rFonts w:ascii="Times New Roman" w:hAnsi="Times New Roman" w:cs="Times New Roman"/>
        </w:rPr>
        <w:t>, 231 N.J. at 277.</w:t>
      </w:r>
    </w:p>
  </w:footnote>
  <w:footnote w:id="6">
    <w:p w:rsidR="00DA6309" w:rsidRPr="003049EB" w:rsidRDefault="00DA6309" w:rsidP="00DA6309">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at 278.</w:t>
      </w:r>
    </w:p>
  </w:footnote>
  <w:footnote w:id="7">
    <w:p w:rsidR="00DA6309" w:rsidRPr="003049EB" w:rsidRDefault="00DA6309" w:rsidP="00DA6309">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at 280.</w:t>
      </w:r>
    </w:p>
  </w:footnote>
  <w:footnote w:id="8">
    <w:p w:rsidR="00DA6309" w:rsidRPr="003049EB" w:rsidRDefault="00DA6309" w:rsidP="00DA6309">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xml:space="preserve">.; </w:t>
      </w:r>
      <w:r w:rsidRPr="00462AA9">
        <w:rPr>
          <w:rFonts w:ascii="Times New Roman" w:hAnsi="Times New Roman" w:cs="Times New Roman"/>
          <w:i/>
        </w:rPr>
        <w:t xml:space="preserve">See also </w:t>
      </w:r>
      <w:r w:rsidR="00B81820" w:rsidRPr="00462AA9">
        <w:rPr>
          <w:rFonts w:ascii="Times New Roman" w:hAnsi="Times New Roman" w:cs="Times New Roman"/>
          <w:i/>
        </w:rPr>
        <w:t>i</w:t>
      </w:r>
      <w:r w:rsidRPr="00462AA9">
        <w:rPr>
          <w:rFonts w:ascii="Times New Roman" w:hAnsi="Times New Roman" w:cs="Times New Roman"/>
          <w:i/>
        </w:rPr>
        <w:t>d.</w:t>
      </w:r>
      <w:r w:rsidRPr="003049EB">
        <w:rPr>
          <w:rFonts w:ascii="Times New Roman" w:hAnsi="Times New Roman" w:cs="Times New Roman"/>
          <w:i/>
        </w:rPr>
        <w:t xml:space="preserve"> </w:t>
      </w:r>
      <w:r w:rsidR="00462AA9">
        <w:rPr>
          <w:rFonts w:ascii="Times New Roman" w:hAnsi="Times New Roman" w:cs="Times New Roman"/>
          <w:i/>
        </w:rPr>
        <w:t xml:space="preserve">noting </w:t>
      </w:r>
      <w:r w:rsidRPr="003049EB">
        <w:rPr>
          <w:rFonts w:ascii="Times New Roman" w:hAnsi="Times New Roman" w:cs="Times New Roman"/>
        </w:rPr>
        <w:t>“</w:t>
      </w:r>
      <w:r w:rsidR="00462AA9">
        <w:rPr>
          <w:rFonts w:ascii="Times New Roman" w:hAnsi="Times New Roman" w:cs="Times New Roman"/>
        </w:rPr>
        <w:t>[t]</w:t>
      </w:r>
      <w:r w:rsidRPr="003049EB">
        <w:rPr>
          <w:rFonts w:ascii="Times New Roman" w:hAnsi="Times New Roman" w:cs="Times New Roman"/>
        </w:rPr>
        <w:t xml:space="preserve">he circularity of the language of </w:t>
      </w:r>
      <w:hyperlink r:id="rId4" w:history="1">
        <w:r w:rsidRPr="003049EB">
          <w:rPr>
            <w:rFonts w:ascii="Times New Roman" w:hAnsi="Times New Roman" w:cs="Times New Roman"/>
          </w:rPr>
          <w:t>N.J.S.A. 2C:33–4</w:t>
        </w:r>
      </w:hyperlink>
      <w:r w:rsidRPr="003049EB">
        <w:rPr>
          <w:rFonts w:ascii="Times New Roman" w:hAnsi="Times New Roman" w:cs="Times New Roman"/>
        </w:rPr>
        <w:t>, moreover, does not place limits on the statute</w:t>
      </w:r>
      <w:r w:rsidR="00462AA9">
        <w:rPr>
          <w:rFonts w:ascii="Times New Roman" w:hAnsi="Times New Roman" w:cs="Times New Roman"/>
        </w:rPr>
        <w:t>.</w:t>
      </w:r>
      <w:r w:rsidRPr="003049EB">
        <w:rPr>
          <w:rFonts w:ascii="Times New Roman" w:hAnsi="Times New Roman" w:cs="Times New Roman"/>
        </w:rPr>
        <w:t>”</w:t>
      </w:r>
    </w:p>
  </w:footnote>
  <w:footnote w:id="9">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at 280</w:t>
      </w:r>
      <w:r w:rsidR="00462AA9">
        <w:rPr>
          <w:rFonts w:ascii="Times New Roman" w:hAnsi="Times New Roman" w:cs="Times New Roman"/>
        </w:rPr>
        <w:t xml:space="preserve">; </w:t>
      </w:r>
      <w:r w:rsidRPr="00462AA9">
        <w:rPr>
          <w:rFonts w:ascii="Times New Roman" w:hAnsi="Times New Roman" w:cs="Times New Roman"/>
          <w:i/>
        </w:rPr>
        <w:t>citing</w:t>
      </w:r>
      <w:r w:rsidRPr="003049EB">
        <w:rPr>
          <w:rFonts w:ascii="Times New Roman" w:hAnsi="Times New Roman" w:cs="Times New Roman"/>
        </w:rPr>
        <w:t xml:space="preserve"> </w:t>
      </w:r>
      <w:hyperlink r:id="rId5" w:history="1">
        <w:r w:rsidRPr="003049EB">
          <w:rPr>
            <w:rFonts w:ascii="Times New Roman" w:hAnsi="Times New Roman" w:cs="Times New Roman"/>
          </w:rPr>
          <w:t>N.J.S.A. 2C:33–4(c)</w:t>
        </w:r>
      </w:hyperlink>
      <w:r w:rsidRPr="003049EB">
        <w:rPr>
          <w:rFonts w:ascii="Times New Roman" w:hAnsi="Times New Roman" w:cs="Times New Roman"/>
        </w:rPr>
        <w:t xml:space="preserve">. </w:t>
      </w:r>
    </w:p>
  </w:footnote>
  <w:footnote w:id="10">
    <w:p w:rsidR="00AD40C3" w:rsidRPr="003049EB" w:rsidRDefault="00AD40C3" w:rsidP="00462AA9">
      <w:pPr>
        <w:pStyle w:val="FootnoteText"/>
        <w:jc w:val="both"/>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xml:space="preserve">. at 281; </w:t>
      </w:r>
      <w:r w:rsidRPr="00462AA9">
        <w:rPr>
          <w:rFonts w:ascii="Times New Roman" w:hAnsi="Times New Roman" w:cs="Times New Roman"/>
          <w:i/>
        </w:rPr>
        <w:t>See</w:t>
      </w:r>
      <w:r w:rsidRPr="003049EB">
        <w:rPr>
          <w:rFonts w:ascii="Times New Roman" w:hAnsi="Times New Roman" w:cs="Times New Roman"/>
        </w:rPr>
        <w:t xml:space="preserve"> </w:t>
      </w:r>
      <w:hyperlink r:id="rId6" w:history="1">
        <w:r w:rsidRPr="003049EB">
          <w:rPr>
            <w:rFonts w:ascii="Times New Roman" w:hAnsi="Times New Roman" w:cs="Times New Roman"/>
            <w:i/>
          </w:rPr>
          <w:t>Houston</w:t>
        </w:r>
        <w:r w:rsidR="00614E9D" w:rsidRPr="003049EB">
          <w:rPr>
            <w:rFonts w:ascii="Times New Roman" w:hAnsi="Times New Roman" w:cs="Times New Roman"/>
            <w:i/>
          </w:rPr>
          <w:t xml:space="preserve"> v. Hill</w:t>
        </w:r>
        <w:r w:rsidRPr="003049EB">
          <w:rPr>
            <w:rFonts w:ascii="Times New Roman" w:hAnsi="Times New Roman" w:cs="Times New Roman"/>
          </w:rPr>
          <w:t xml:space="preserve">, 482 U.S. </w:t>
        </w:r>
        <w:r w:rsidR="00614E9D" w:rsidRPr="003049EB">
          <w:rPr>
            <w:rFonts w:ascii="Times New Roman" w:hAnsi="Times New Roman" w:cs="Times New Roman"/>
          </w:rPr>
          <w:t>451,</w:t>
        </w:r>
        <w:r w:rsidRPr="003049EB">
          <w:rPr>
            <w:rFonts w:ascii="Times New Roman" w:hAnsi="Times New Roman" w:cs="Times New Roman"/>
          </w:rPr>
          <w:t xml:space="preserve"> 461</w:t>
        </w:r>
      </w:hyperlink>
      <w:r w:rsidR="00614E9D" w:rsidRPr="003049EB">
        <w:rPr>
          <w:rFonts w:ascii="Times New Roman" w:hAnsi="Times New Roman" w:cs="Times New Roman"/>
        </w:rPr>
        <w:t xml:space="preserve"> (1987)</w:t>
      </w:r>
      <w:r w:rsidRPr="003049EB">
        <w:rPr>
          <w:rFonts w:ascii="Times New Roman" w:hAnsi="Times New Roman" w:cs="Times New Roman"/>
        </w:rPr>
        <w:t xml:space="preserve"> (stating that speech cannot be punished unless it is “likely to produce a clear and present danger of a serious substantive evil that rises far above public inconvenience, annoyance, or unrest” (quoting </w:t>
      </w:r>
      <w:hyperlink r:id="rId7" w:history="1">
        <w:r w:rsidRPr="001C4E60">
          <w:rPr>
            <w:rFonts w:ascii="Times New Roman" w:hAnsi="Times New Roman" w:cs="Times New Roman"/>
            <w:i/>
          </w:rPr>
          <w:t>Terminiello v. Chicago</w:t>
        </w:r>
        <w:r w:rsidRPr="001C4E60">
          <w:rPr>
            <w:rFonts w:ascii="Times New Roman" w:hAnsi="Times New Roman" w:cs="Times New Roman"/>
          </w:rPr>
          <w:t>, 337 U.S. 1, 4 (1949)</w:t>
        </w:r>
      </w:hyperlink>
      <w:r w:rsidRPr="001C4E60">
        <w:rPr>
          <w:rFonts w:ascii="Times New Roman" w:hAnsi="Times New Roman" w:cs="Times New Roman"/>
        </w:rPr>
        <w:t xml:space="preserve">); </w:t>
      </w:r>
      <w:r w:rsidRPr="00462AA9">
        <w:rPr>
          <w:rFonts w:ascii="Times New Roman" w:hAnsi="Times New Roman" w:cs="Times New Roman"/>
          <w:i/>
        </w:rPr>
        <w:t>cf.</w:t>
      </w:r>
      <w:r w:rsidRPr="001C4E60">
        <w:rPr>
          <w:rFonts w:ascii="Times New Roman" w:hAnsi="Times New Roman" w:cs="Times New Roman"/>
        </w:rPr>
        <w:t xml:space="preserve"> </w:t>
      </w:r>
      <w:hyperlink r:id="rId8" w:history="1">
        <w:r w:rsidRPr="001C4E60">
          <w:rPr>
            <w:rFonts w:ascii="Times New Roman" w:hAnsi="Times New Roman" w:cs="Times New Roman"/>
            <w:i/>
          </w:rPr>
          <w:t>Snyder v. Phelps</w:t>
        </w:r>
        <w:r w:rsidRPr="001C4E60">
          <w:rPr>
            <w:rFonts w:ascii="Times New Roman" w:hAnsi="Times New Roman" w:cs="Times New Roman"/>
          </w:rPr>
          <w:t>, 562 U.S. 443, 458 (2011)</w:t>
        </w:r>
      </w:hyperlink>
      <w:r w:rsidR="001C4E60" w:rsidRPr="001C4E60">
        <w:rPr>
          <w:rFonts w:ascii="Times New Roman" w:hAnsi="Times New Roman" w:cs="Times New Roman"/>
        </w:rPr>
        <w:t>;</w:t>
      </w:r>
      <w:r w:rsidR="001C4E60" w:rsidRPr="001C4E60">
        <w:rPr>
          <w:rFonts w:ascii="Times New Roman" w:hAnsi="Times New Roman" w:cs="Times New Roman"/>
          <w:i/>
        </w:rPr>
        <w:t xml:space="preserve"> </w:t>
      </w:r>
      <w:hyperlink r:id="rId9" w:anchor="co_pp_sp_506_204" w:history="1">
        <w:r w:rsidR="001C4E60" w:rsidRPr="001C4E60">
          <w:rPr>
            <w:rFonts w:ascii="Times New Roman" w:hAnsi="Times New Roman" w:cs="Times New Roman"/>
            <w:i/>
          </w:rPr>
          <w:t>Saxe v. State Coll. Area Sch. Dist.</w:t>
        </w:r>
        <w:r w:rsidR="001C4E60" w:rsidRPr="001C4E60">
          <w:rPr>
            <w:rFonts w:ascii="Times New Roman" w:hAnsi="Times New Roman" w:cs="Times New Roman"/>
          </w:rPr>
          <w:t>, 240 F.3d 200, 204 (3d Cir. 2001)</w:t>
        </w:r>
      </w:hyperlink>
      <w:r w:rsidR="001C4E60" w:rsidRPr="001C4E60">
        <w:rPr>
          <w:rFonts w:ascii="Times New Roman" w:hAnsi="Times New Roman" w:cs="Times New Roman"/>
        </w:rPr>
        <w:t xml:space="preserve"> (</w:t>
      </w:r>
      <w:r w:rsidRPr="001C4E60">
        <w:rPr>
          <w:rFonts w:ascii="Times New Roman" w:hAnsi="Times New Roman" w:cs="Times New Roman"/>
        </w:rPr>
        <w:t>“There is no categorical ‘harassment exception’ to the First A</w:t>
      </w:r>
      <w:r w:rsidR="001C4E60" w:rsidRPr="001C4E60">
        <w:rPr>
          <w:rFonts w:ascii="Times New Roman" w:hAnsi="Times New Roman" w:cs="Times New Roman"/>
        </w:rPr>
        <w:t>mendment’s free speech clause.”).</w:t>
      </w:r>
    </w:p>
  </w:footnote>
  <w:footnote w:id="11">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Burke</w:t>
      </w:r>
      <w:r w:rsidR="00FD3DFE" w:rsidRPr="003049EB">
        <w:rPr>
          <w:rFonts w:ascii="Times New Roman" w:hAnsi="Times New Roman" w:cs="Times New Roman"/>
          <w:i/>
        </w:rPr>
        <w:t>r</w:t>
      </w:r>
      <w:r w:rsidRPr="003049EB">
        <w:rPr>
          <w:rFonts w:ascii="Times New Roman" w:hAnsi="Times New Roman" w:cs="Times New Roman"/>
          <w:i/>
        </w:rPr>
        <w:t>t</w:t>
      </w:r>
      <w:r w:rsidRPr="003049EB">
        <w:rPr>
          <w:rFonts w:ascii="Times New Roman" w:hAnsi="Times New Roman" w:cs="Times New Roman"/>
        </w:rPr>
        <w:t>, 231 N.J. at 284.</w:t>
      </w:r>
    </w:p>
  </w:footnote>
  <w:footnote w:id="12">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B7619B">
        <w:rPr>
          <w:rFonts w:ascii="Times New Roman" w:hAnsi="Times New Roman" w:cs="Times New Roman"/>
          <w:i/>
        </w:rPr>
        <w:t xml:space="preserve"> Id</w:t>
      </w:r>
      <w:r w:rsidRPr="003049EB">
        <w:rPr>
          <w:rFonts w:ascii="Times New Roman" w:hAnsi="Times New Roman" w:cs="Times New Roman"/>
        </w:rPr>
        <w:t>.</w:t>
      </w:r>
      <w:r w:rsidR="00462AA9">
        <w:rPr>
          <w:rFonts w:ascii="Times New Roman" w:hAnsi="Times New Roman" w:cs="Times New Roman"/>
        </w:rPr>
        <w:t>,</w:t>
      </w:r>
      <w:r w:rsidRPr="003049EB">
        <w:rPr>
          <w:rFonts w:ascii="Times New Roman" w:hAnsi="Times New Roman" w:cs="Times New Roman"/>
        </w:rPr>
        <w:t xml:space="preserve"> </w:t>
      </w:r>
      <w:r w:rsidRPr="00462AA9">
        <w:rPr>
          <w:rFonts w:ascii="Times New Roman" w:hAnsi="Times New Roman" w:cs="Times New Roman"/>
          <w:i/>
        </w:rPr>
        <w:t>citing</w:t>
      </w:r>
      <w:r w:rsidRPr="003049EB">
        <w:rPr>
          <w:rFonts w:ascii="Times New Roman" w:hAnsi="Times New Roman" w:cs="Times New Roman"/>
        </w:rPr>
        <w:t xml:space="preserve"> </w:t>
      </w:r>
      <w:hyperlink r:id="rId10" w:anchor="co_pp_sp_583_485" w:history="1">
        <w:r w:rsidRPr="003049EB">
          <w:rPr>
            <w:rFonts w:ascii="Times New Roman" w:hAnsi="Times New Roman" w:cs="Times New Roman"/>
            <w:i/>
          </w:rPr>
          <w:t>State v. Natale</w:t>
        </w:r>
        <w:r w:rsidRPr="003049EB">
          <w:rPr>
            <w:rFonts w:ascii="Times New Roman" w:hAnsi="Times New Roman" w:cs="Times New Roman"/>
          </w:rPr>
          <w:t>, 184 N.J. 458, 485–86 (2005)</w:t>
        </w:r>
      </w:hyperlink>
      <w:r w:rsidRPr="003049EB">
        <w:rPr>
          <w:rFonts w:ascii="Times New Roman" w:hAnsi="Times New Roman" w:cs="Times New Roman"/>
        </w:rPr>
        <w:t xml:space="preserve">. </w:t>
      </w:r>
    </w:p>
  </w:footnote>
  <w:footnote w:id="13">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B7619B">
        <w:rPr>
          <w:rFonts w:ascii="Times New Roman" w:hAnsi="Times New Roman" w:cs="Times New Roman"/>
          <w:i/>
        </w:rPr>
        <w:t>Id</w:t>
      </w:r>
      <w:r w:rsidRPr="003049EB">
        <w:rPr>
          <w:rFonts w:ascii="Times New Roman" w:hAnsi="Times New Roman" w:cs="Times New Roman"/>
        </w:rPr>
        <w:t>. at 284</w:t>
      </w:r>
      <w:r w:rsidR="00462AA9">
        <w:rPr>
          <w:rFonts w:ascii="Times New Roman" w:hAnsi="Times New Roman" w:cs="Times New Roman"/>
        </w:rPr>
        <w:t xml:space="preserve">. </w:t>
      </w:r>
      <w:r w:rsidRPr="00462AA9">
        <w:rPr>
          <w:rFonts w:ascii="Times New Roman" w:hAnsi="Times New Roman" w:cs="Times New Roman"/>
          <w:i/>
        </w:rPr>
        <w:t>See</w:t>
      </w:r>
      <w:r w:rsidRPr="003049EB">
        <w:rPr>
          <w:rFonts w:ascii="Times New Roman" w:hAnsi="Times New Roman" w:cs="Times New Roman"/>
        </w:rPr>
        <w:t xml:space="preserve"> </w:t>
      </w:r>
      <w:hyperlink r:id="rId11" w:history="1">
        <w:r w:rsidRPr="00462AA9">
          <w:rPr>
            <w:rFonts w:ascii="Times New Roman" w:hAnsi="Times New Roman" w:cs="Times New Roman"/>
          </w:rPr>
          <w:t xml:space="preserve">MPC </w:t>
        </w:r>
        <w:r w:rsidRPr="003049EB">
          <w:rPr>
            <w:rFonts w:ascii="Times New Roman" w:hAnsi="Times New Roman" w:cs="Times New Roman"/>
          </w:rPr>
          <w:t>§ 250.4</w:t>
        </w:r>
      </w:hyperlink>
      <w:r w:rsidRPr="003049EB">
        <w:rPr>
          <w:rFonts w:ascii="Times New Roman" w:hAnsi="Times New Roman" w:cs="Times New Roman"/>
        </w:rPr>
        <w:t xml:space="preserve"> cmt. 6</w:t>
      </w:r>
      <w:r w:rsidRPr="003049EB">
        <w:rPr>
          <w:rFonts w:ascii="Times New Roman" w:hAnsi="Times New Roman" w:cs="Times New Roman"/>
          <w:color w:val="000000"/>
        </w:rPr>
        <w:t>.</w:t>
      </w:r>
    </w:p>
  </w:footnote>
  <w:footnote w:id="14">
    <w:p w:rsidR="00AD40C3" w:rsidRPr="003049EB" w:rsidRDefault="00AD40C3" w:rsidP="00462AA9">
      <w:pPr>
        <w:pStyle w:val="FootnoteText"/>
        <w:jc w:val="both"/>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Burke</w:t>
      </w:r>
      <w:r w:rsidR="00FD3DFE" w:rsidRPr="003049EB">
        <w:rPr>
          <w:rFonts w:ascii="Times New Roman" w:hAnsi="Times New Roman" w:cs="Times New Roman"/>
          <w:i/>
        </w:rPr>
        <w:t>r</w:t>
      </w:r>
      <w:r w:rsidRPr="003049EB">
        <w:rPr>
          <w:rFonts w:ascii="Times New Roman" w:hAnsi="Times New Roman" w:cs="Times New Roman"/>
          <w:i/>
        </w:rPr>
        <w:t>t</w:t>
      </w:r>
      <w:r w:rsidRPr="003049EB">
        <w:rPr>
          <w:rFonts w:ascii="Times New Roman" w:hAnsi="Times New Roman" w:cs="Times New Roman"/>
        </w:rPr>
        <w:t>, 231 N.J. at 285</w:t>
      </w:r>
      <w:r w:rsidR="00462AA9">
        <w:rPr>
          <w:rFonts w:ascii="Times New Roman" w:hAnsi="Times New Roman" w:cs="Times New Roman"/>
        </w:rPr>
        <w:t xml:space="preserve">. </w:t>
      </w:r>
      <w:r w:rsidRPr="00462AA9">
        <w:rPr>
          <w:rFonts w:ascii="Times New Roman" w:hAnsi="Times New Roman" w:cs="Times New Roman"/>
          <w:i/>
        </w:rPr>
        <w:t>See</w:t>
      </w:r>
      <w:r w:rsidRPr="003049EB">
        <w:rPr>
          <w:rFonts w:ascii="Times New Roman" w:hAnsi="Times New Roman" w:cs="Times New Roman"/>
        </w:rPr>
        <w:t xml:space="preserve"> </w:t>
      </w:r>
      <w:hyperlink r:id="rId12" w:anchor="co_pp_sp_583_404" w:history="1">
        <w:r w:rsidRPr="003049EB">
          <w:rPr>
            <w:rFonts w:ascii="Times New Roman" w:hAnsi="Times New Roman" w:cs="Times New Roman"/>
            <w:i/>
          </w:rPr>
          <w:t>Cesare</w:t>
        </w:r>
        <w:r w:rsidR="00C34B9B" w:rsidRPr="003049EB">
          <w:rPr>
            <w:rFonts w:ascii="Times New Roman" w:hAnsi="Times New Roman" w:cs="Times New Roman"/>
            <w:i/>
          </w:rPr>
          <w:t xml:space="preserve"> v. Cesare</w:t>
        </w:r>
        <w:r w:rsidRPr="003049EB">
          <w:rPr>
            <w:rFonts w:ascii="Times New Roman" w:hAnsi="Times New Roman" w:cs="Times New Roman"/>
          </w:rPr>
          <w:t>, 154 N.J.</w:t>
        </w:r>
        <w:r w:rsidR="00C34B9B" w:rsidRPr="003049EB">
          <w:rPr>
            <w:rFonts w:ascii="Times New Roman" w:hAnsi="Times New Roman" w:cs="Times New Roman"/>
          </w:rPr>
          <w:t xml:space="preserve"> 394,</w:t>
        </w:r>
        <w:r w:rsidRPr="003049EB">
          <w:rPr>
            <w:rFonts w:ascii="Times New Roman" w:hAnsi="Times New Roman" w:cs="Times New Roman"/>
          </w:rPr>
          <w:t xml:space="preserve"> 404 </w:t>
        </w:r>
      </w:hyperlink>
      <w:r w:rsidRPr="003049EB">
        <w:rPr>
          <w:rFonts w:ascii="Times New Roman" w:hAnsi="Times New Roman" w:cs="Times New Roman"/>
        </w:rPr>
        <w:t xml:space="preserve">(stating that “provision in </w:t>
      </w:r>
      <w:hyperlink r:id="rId13" w:history="1">
        <w:r w:rsidRPr="003049EB">
          <w:rPr>
            <w:rFonts w:ascii="Times New Roman" w:hAnsi="Times New Roman" w:cs="Times New Roman"/>
          </w:rPr>
          <w:t>N.J.S.A. 2C:33–4(a)</w:t>
        </w:r>
      </w:hyperlink>
      <w:r w:rsidRPr="003049EB">
        <w:rPr>
          <w:rFonts w:ascii="Times New Roman" w:hAnsi="Times New Roman" w:cs="Times New Roman"/>
        </w:rPr>
        <w:t xml:space="preserve"> prohibiting conduct communicated in any manner likely to cause annoyance or alarm encompasses, for constitutional reasons, only those modes of communicative harassment that ‘are also invasive of the recipient’s privacy’ ” (</w:t>
      </w:r>
      <w:r w:rsidRPr="00462AA9">
        <w:rPr>
          <w:rFonts w:ascii="Times New Roman" w:hAnsi="Times New Roman" w:cs="Times New Roman"/>
          <w:i/>
        </w:rPr>
        <w:t>quoting</w:t>
      </w:r>
      <w:r w:rsidRPr="003049EB">
        <w:rPr>
          <w:rFonts w:ascii="Times New Roman" w:hAnsi="Times New Roman" w:cs="Times New Roman"/>
        </w:rPr>
        <w:t xml:space="preserve"> </w:t>
      </w:r>
      <w:hyperlink r:id="rId14" w:anchor="co_pp_sp_583_583" w:history="1">
        <w:r w:rsidR="00C34B9B" w:rsidRPr="003049EB">
          <w:rPr>
            <w:rFonts w:ascii="Times New Roman" w:hAnsi="Times New Roman" w:cs="Times New Roman"/>
            <w:i/>
          </w:rPr>
          <w:t>State v. H</w:t>
        </w:r>
        <w:r w:rsidRPr="003049EB">
          <w:rPr>
            <w:rFonts w:ascii="Times New Roman" w:hAnsi="Times New Roman" w:cs="Times New Roman"/>
            <w:i/>
          </w:rPr>
          <w:t>offman</w:t>
        </w:r>
        <w:r w:rsidRPr="003049EB">
          <w:rPr>
            <w:rFonts w:ascii="Times New Roman" w:hAnsi="Times New Roman" w:cs="Times New Roman"/>
          </w:rPr>
          <w:t xml:space="preserve">, 149 N.J. </w:t>
        </w:r>
        <w:r w:rsidR="00C34B9B" w:rsidRPr="003049EB">
          <w:rPr>
            <w:rFonts w:ascii="Times New Roman" w:hAnsi="Times New Roman" w:cs="Times New Roman"/>
          </w:rPr>
          <w:t xml:space="preserve">564, </w:t>
        </w:r>
        <w:r w:rsidRPr="003049EB">
          <w:rPr>
            <w:rFonts w:ascii="Times New Roman" w:hAnsi="Times New Roman" w:cs="Times New Roman"/>
          </w:rPr>
          <w:t>583</w:t>
        </w:r>
      </w:hyperlink>
      <w:r w:rsidR="00C34B9B" w:rsidRPr="003049EB">
        <w:rPr>
          <w:rFonts w:ascii="Times New Roman" w:hAnsi="Times New Roman" w:cs="Times New Roman"/>
        </w:rPr>
        <w:t xml:space="preserve"> (1997</w:t>
      </w:r>
      <w:r w:rsidRPr="003049EB">
        <w:rPr>
          <w:rFonts w:ascii="Times New Roman" w:hAnsi="Times New Roman" w:cs="Times New Roman"/>
        </w:rPr>
        <w:t>)).</w:t>
      </w:r>
    </w:p>
  </w:footnote>
  <w:footnote w:id="15">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00462AA9" w:rsidRPr="003049EB">
        <w:rPr>
          <w:rFonts w:ascii="Times New Roman" w:hAnsi="Times New Roman" w:cs="Times New Roman"/>
          <w:i/>
        </w:rPr>
        <w:t>Burkert</w:t>
      </w:r>
      <w:r w:rsidR="00462AA9" w:rsidRPr="003049EB">
        <w:rPr>
          <w:rFonts w:ascii="Times New Roman" w:hAnsi="Times New Roman" w:cs="Times New Roman"/>
        </w:rPr>
        <w:t>,</w:t>
      </w:r>
      <w:r w:rsidRPr="003049EB">
        <w:rPr>
          <w:rFonts w:ascii="Times New Roman" w:hAnsi="Times New Roman" w:cs="Times New Roman"/>
        </w:rPr>
        <w:t xml:space="preserve"> 231 N.J. at 284-285.</w:t>
      </w:r>
    </w:p>
  </w:footnote>
  <w:footnote w:id="16">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xml:space="preserve">. at 286. </w:t>
      </w:r>
    </w:p>
  </w:footnote>
  <w:footnote w:id="17">
    <w:p w:rsidR="00AD40C3" w:rsidRPr="003049EB" w:rsidRDefault="00AD40C3" w:rsidP="00AD40C3">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rPr>
        <w:t>Id</w:t>
      </w:r>
      <w:r w:rsidRPr="003049EB">
        <w:rPr>
          <w:rFonts w:ascii="Times New Roman" w:hAnsi="Times New Roman" w:cs="Times New Roman"/>
        </w:rPr>
        <w:t xml:space="preserve">. at 287. </w:t>
      </w:r>
    </w:p>
  </w:footnote>
  <w:footnote w:id="18">
    <w:p w:rsidR="00052939" w:rsidRPr="003049EB" w:rsidRDefault="00052939">
      <w:pPr>
        <w:pStyle w:val="FootnoteText"/>
        <w:rPr>
          <w:rFonts w:ascii="Times New Roman" w:hAnsi="Times New Roman" w:cs="Times New Roman"/>
          <w:i/>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462AA9">
        <w:rPr>
          <w:rFonts w:ascii="Times New Roman" w:hAnsi="Times New Roman" w:cs="Times New Roman"/>
          <w:i/>
        </w:rPr>
        <w:t>See generally</w:t>
      </w:r>
      <w:r w:rsidRPr="003049EB">
        <w:rPr>
          <w:rFonts w:ascii="Times New Roman" w:hAnsi="Times New Roman" w:cs="Times New Roman"/>
          <w:i/>
        </w:rPr>
        <w:t xml:space="preserve"> </w:t>
      </w:r>
      <w:r w:rsidRPr="00B7619B">
        <w:rPr>
          <w:rFonts w:ascii="Times New Roman" w:hAnsi="Times New Roman" w:cs="Times New Roman"/>
          <w:i/>
          <w:color w:val="000000"/>
        </w:rPr>
        <w:t>State v. Hoffman</w:t>
      </w:r>
      <w:r w:rsidRPr="003049EB">
        <w:rPr>
          <w:rFonts w:ascii="Times New Roman" w:hAnsi="Times New Roman" w:cs="Times New Roman"/>
          <w:color w:val="000000"/>
        </w:rPr>
        <w:t xml:space="preserve">, </w:t>
      </w:r>
      <w:hyperlink r:id="rId15" w:tgtFrame="toc" w:history="1">
        <w:r w:rsidRPr="003049EB">
          <w:rPr>
            <w:rStyle w:val="Hyperlink"/>
            <w:rFonts w:ascii="Times New Roman" w:hAnsi="Times New Roman" w:cs="Times New Roman"/>
            <w:color w:val="auto"/>
            <w:u w:val="none"/>
          </w:rPr>
          <w:t>149 N.J. 564</w:t>
        </w:r>
      </w:hyperlink>
      <w:r w:rsidRPr="003049EB">
        <w:rPr>
          <w:rFonts w:ascii="Times New Roman" w:hAnsi="Times New Roman" w:cs="Times New Roman"/>
        </w:rPr>
        <w:t xml:space="preserve"> (1997</w:t>
      </w:r>
      <w:r w:rsidRPr="003049EB">
        <w:rPr>
          <w:rFonts w:ascii="Times New Roman" w:hAnsi="Times New Roman" w:cs="Times New Roman"/>
          <w:color w:val="000000"/>
        </w:rPr>
        <w:t>).</w:t>
      </w:r>
    </w:p>
  </w:footnote>
  <w:footnote w:id="19">
    <w:p w:rsidR="00052939" w:rsidRPr="003049EB" w:rsidRDefault="00052939" w:rsidP="00052939">
      <w:pPr>
        <w:pStyle w:val="FootnoteText"/>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3049EB">
        <w:rPr>
          <w:rFonts w:ascii="Times New Roman" w:hAnsi="Times New Roman" w:cs="Times New Roman"/>
          <w:i/>
          <w:color w:val="000000"/>
        </w:rPr>
        <w:t>Id</w:t>
      </w:r>
      <w:r w:rsidRPr="003049EB">
        <w:rPr>
          <w:rFonts w:ascii="Times New Roman" w:hAnsi="Times New Roman" w:cs="Times New Roman"/>
          <w:color w:val="000000"/>
        </w:rPr>
        <w:t>. at 583.</w:t>
      </w:r>
    </w:p>
  </w:footnote>
  <w:footnote w:id="20">
    <w:p w:rsidR="00FA6C4A" w:rsidRPr="007052A4" w:rsidRDefault="00FA6C4A" w:rsidP="00462AA9">
      <w:pPr>
        <w:pStyle w:val="FootnoteText"/>
        <w:jc w:val="both"/>
        <w:rPr>
          <w:rFonts w:ascii="Times New Roman" w:hAnsi="Times New Roman" w:cs="Times New Roman"/>
        </w:rPr>
      </w:pPr>
      <w:r w:rsidRPr="003049EB">
        <w:rPr>
          <w:rStyle w:val="FootnoteReference"/>
          <w:rFonts w:ascii="Times New Roman" w:hAnsi="Times New Roman" w:cs="Times New Roman"/>
        </w:rPr>
        <w:footnoteRef/>
      </w:r>
      <w:r w:rsidRPr="003049EB">
        <w:rPr>
          <w:rFonts w:ascii="Times New Roman" w:hAnsi="Times New Roman" w:cs="Times New Roman"/>
        </w:rPr>
        <w:t xml:space="preserve"> </w:t>
      </w:r>
      <w:r w:rsidRPr="00462AA9">
        <w:rPr>
          <w:rFonts w:ascii="Times New Roman" w:hAnsi="Times New Roman" w:cs="Times New Roman"/>
          <w:i/>
          <w:color w:val="000000"/>
        </w:rPr>
        <w:t>See also</w:t>
      </w:r>
      <w:r w:rsidRPr="003049EB">
        <w:rPr>
          <w:rFonts w:ascii="Times New Roman" w:hAnsi="Times New Roman" w:cs="Times New Roman"/>
          <w:color w:val="000000"/>
        </w:rPr>
        <w:t xml:space="preserve"> </w:t>
      </w:r>
      <w:r w:rsidRPr="00B7619B">
        <w:rPr>
          <w:rFonts w:ascii="Times New Roman" w:hAnsi="Times New Roman" w:cs="Times New Roman"/>
          <w:i/>
        </w:rPr>
        <w:t>State v. B.H.,</w:t>
      </w:r>
      <w:r w:rsidRPr="003049EB">
        <w:rPr>
          <w:rFonts w:ascii="Times New Roman" w:hAnsi="Times New Roman" w:cs="Times New Roman"/>
        </w:rPr>
        <w:t> </w:t>
      </w:r>
      <w:bookmarkStart w:id="5" w:name="N3490"/>
      <w:r w:rsidRPr="003049EB">
        <w:rPr>
          <w:rFonts w:ascii="Times New Roman" w:hAnsi="Times New Roman" w:cs="Times New Roman"/>
        </w:rPr>
        <w:fldChar w:fldCharType="begin"/>
      </w:r>
      <w:r w:rsidRPr="003049EB">
        <w:rPr>
          <w:rFonts w:ascii="Times New Roman" w:hAnsi="Times New Roman" w:cs="Times New Roman"/>
        </w:rPr>
        <w:instrText xml:space="preserve"> HYPERLINK "https://www.gannlaw.com/OnlineApp/ResearchTools/Main/link_case_cite.cfm?book_code=18&amp;group_code=11&amp;m_page=805&amp;m_page_ord=3&amp;category=CCOM&amp;case_cite=02002900000588a&amp;curr_page=806&amp;curr_para=1&amp;curr_spara=0" \t "toc" </w:instrText>
      </w:r>
      <w:r w:rsidRPr="003049EB">
        <w:rPr>
          <w:rFonts w:ascii="Times New Roman" w:hAnsi="Times New Roman" w:cs="Times New Roman"/>
        </w:rPr>
        <w:fldChar w:fldCharType="separate"/>
      </w:r>
      <w:r w:rsidRPr="003049EB">
        <w:rPr>
          <w:rStyle w:val="Hyperlink"/>
          <w:rFonts w:ascii="Times New Roman" w:hAnsi="Times New Roman" w:cs="Times New Roman"/>
          <w:color w:val="auto"/>
          <w:u w:val="none"/>
        </w:rPr>
        <w:t>290 N.J. Super. 588</w:t>
      </w:r>
      <w:r w:rsidRPr="003049EB">
        <w:rPr>
          <w:rFonts w:ascii="Times New Roman" w:hAnsi="Times New Roman" w:cs="Times New Roman"/>
        </w:rPr>
        <w:fldChar w:fldCharType="end"/>
      </w:r>
      <w:bookmarkEnd w:id="5"/>
      <w:r w:rsidRPr="003049EB">
        <w:rPr>
          <w:rFonts w:ascii="Times New Roman" w:hAnsi="Times New Roman" w:cs="Times New Roman"/>
        </w:rPr>
        <w:t>,</w:t>
      </w:r>
      <w:bookmarkStart w:id="6" w:name="N3730"/>
      <w:r w:rsidRPr="003049EB">
        <w:rPr>
          <w:rFonts w:ascii="Times New Roman" w:hAnsi="Times New Roman" w:cs="Times New Roman"/>
        </w:rPr>
        <w:t xml:space="preserve"> </w:t>
      </w:r>
      <w:hyperlink r:id="rId16" w:anchor="P594" w:tgtFrame="toc" w:history="1">
        <w:r w:rsidRPr="003049EB">
          <w:rPr>
            <w:rStyle w:val="Hyperlink"/>
            <w:rFonts w:ascii="Times New Roman" w:hAnsi="Times New Roman" w:cs="Times New Roman"/>
            <w:color w:val="auto"/>
            <w:u w:val="none"/>
          </w:rPr>
          <w:t>594</w:t>
        </w:r>
      </w:hyperlink>
      <w:bookmarkEnd w:id="6"/>
      <w:r w:rsidRPr="003049EB">
        <w:rPr>
          <w:rFonts w:ascii="Times New Roman" w:hAnsi="Times New Roman" w:cs="Times New Roman"/>
        </w:rPr>
        <w:t xml:space="preserve">-595 (App. Div. 1996), </w:t>
      </w:r>
      <w:r w:rsidRPr="00462AA9">
        <w:rPr>
          <w:rFonts w:ascii="Times New Roman" w:hAnsi="Times New Roman" w:cs="Times New Roman"/>
          <w:i/>
        </w:rPr>
        <w:t>aff'd</w:t>
      </w:r>
      <w:r w:rsidRPr="003049EB">
        <w:rPr>
          <w:rFonts w:ascii="Times New Roman" w:hAnsi="Times New Roman" w:cs="Times New Roman"/>
        </w:rPr>
        <w:t xml:space="preserve"> and </w:t>
      </w:r>
      <w:r w:rsidRPr="00462AA9">
        <w:rPr>
          <w:rFonts w:ascii="Times New Roman" w:hAnsi="Times New Roman" w:cs="Times New Roman"/>
          <w:i/>
        </w:rPr>
        <w:t>rev'd in part sub nom.</w:t>
      </w:r>
      <w:r w:rsidRPr="003049EB">
        <w:rPr>
          <w:rFonts w:ascii="Times New Roman" w:hAnsi="Times New Roman" w:cs="Times New Roman"/>
        </w:rPr>
        <w:t xml:space="preserve">; </w:t>
      </w:r>
      <w:r w:rsidRPr="00B7619B">
        <w:rPr>
          <w:rFonts w:ascii="Times New Roman" w:hAnsi="Times New Roman" w:cs="Times New Roman"/>
          <w:i/>
        </w:rPr>
        <w:t>State v. Hoffman</w:t>
      </w:r>
      <w:bookmarkStart w:id="7" w:name="N3936"/>
      <w:r w:rsidR="00B7619B">
        <w:rPr>
          <w:rStyle w:val="Hyperlink"/>
          <w:rFonts w:ascii="Times New Roman" w:hAnsi="Times New Roman" w:cs="Times New Roman"/>
          <w:color w:val="auto"/>
          <w:u w:val="none"/>
        </w:rPr>
        <w:t xml:space="preserve">, </w:t>
      </w:r>
      <w:hyperlink r:id="rId17" w:tgtFrame="toc" w:history="1">
        <w:r w:rsidRPr="003049EB">
          <w:rPr>
            <w:rStyle w:val="Hyperlink"/>
            <w:rFonts w:ascii="Times New Roman" w:hAnsi="Times New Roman" w:cs="Times New Roman"/>
            <w:color w:val="auto"/>
            <w:u w:val="none"/>
          </w:rPr>
          <w:t>149 N.J. 564</w:t>
        </w:r>
      </w:hyperlink>
      <w:bookmarkEnd w:id="7"/>
      <w:r w:rsidRPr="003049EB">
        <w:rPr>
          <w:rFonts w:ascii="Times New Roman" w:hAnsi="Times New Roman" w:cs="Times New Roman"/>
        </w:rPr>
        <w:t> (1997);</w:t>
      </w:r>
      <w:r w:rsidR="00B7619B">
        <w:rPr>
          <w:rFonts w:ascii="Times New Roman" w:hAnsi="Times New Roman" w:cs="Times New Roman"/>
        </w:rPr>
        <w:t xml:space="preserve"> </w:t>
      </w:r>
      <w:r w:rsidRPr="00B7619B">
        <w:rPr>
          <w:rFonts w:ascii="Times New Roman" w:hAnsi="Times New Roman" w:cs="Times New Roman"/>
          <w:i/>
        </w:rPr>
        <w:t xml:space="preserve">State v. Finance American </w:t>
      </w:r>
      <w:r w:rsidRPr="007052A4">
        <w:rPr>
          <w:rFonts w:ascii="Times New Roman" w:hAnsi="Times New Roman" w:cs="Times New Roman"/>
          <w:i/>
        </w:rPr>
        <w:t>Corp.</w:t>
      </w:r>
      <w:r w:rsidRPr="007052A4">
        <w:rPr>
          <w:rFonts w:ascii="Times New Roman" w:hAnsi="Times New Roman" w:cs="Times New Roman"/>
        </w:rPr>
        <w:t>,</w:t>
      </w:r>
      <w:bookmarkStart w:id="8" w:name="N4212"/>
      <w:r w:rsidRPr="007052A4">
        <w:rPr>
          <w:rFonts w:ascii="Times New Roman" w:hAnsi="Times New Roman" w:cs="Times New Roman"/>
        </w:rPr>
        <w:t xml:space="preserve"> </w:t>
      </w:r>
      <w:hyperlink r:id="rId18" w:tgtFrame="toc" w:history="1">
        <w:r w:rsidRPr="007052A4">
          <w:rPr>
            <w:rStyle w:val="Hyperlink"/>
            <w:rFonts w:ascii="Times New Roman" w:hAnsi="Times New Roman" w:cs="Times New Roman"/>
            <w:color w:val="auto"/>
            <w:u w:val="none"/>
          </w:rPr>
          <w:t>182 N.J. Super. 33</w:t>
        </w:r>
      </w:hyperlink>
      <w:bookmarkEnd w:id="8"/>
      <w:r w:rsidRPr="007052A4">
        <w:rPr>
          <w:rFonts w:ascii="Times New Roman" w:hAnsi="Times New Roman" w:cs="Times New Roman"/>
        </w:rPr>
        <w:t> (App. Div. 1981).</w:t>
      </w:r>
    </w:p>
  </w:footnote>
  <w:footnote w:id="21">
    <w:p w:rsidR="00643003" w:rsidRPr="00505049" w:rsidRDefault="00643003">
      <w:pPr>
        <w:pStyle w:val="FootnoteText"/>
        <w:rPr>
          <w:rFonts w:ascii="Times New Roman" w:hAnsi="Times New Roman" w:cs="Times New Roman"/>
        </w:rPr>
      </w:pPr>
      <w:r w:rsidRPr="007052A4">
        <w:rPr>
          <w:rStyle w:val="FootnoteReference"/>
          <w:rFonts w:ascii="Times New Roman" w:hAnsi="Times New Roman" w:cs="Times New Roman"/>
        </w:rPr>
        <w:footnoteRef/>
      </w:r>
      <w:r w:rsidRPr="007052A4">
        <w:rPr>
          <w:rFonts w:ascii="Times New Roman" w:hAnsi="Times New Roman" w:cs="Times New Roman"/>
        </w:rPr>
        <w:t xml:space="preserve"> </w:t>
      </w:r>
      <w:r w:rsidR="00B7619B" w:rsidRPr="007052A4">
        <w:rPr>
          <w:rFonts w:ascii="Times New Roman" w:hAnsi="Times New Roman" w:cs="Times New Roman"/>
          <w:i/>
          <w:color w:val="000000"/>
        </w:rPr>
        <w:t xml:space="preserve">State v. Finance </w:t>
      </w:r>
      <w:r w:rsidR="00B7619B" w:rsidRPr="007052A4">
        <w:rPr>
          <w:rFonts w:ascii="Times New Roman" w:hAnsi="Times New Roman" w:cs="Times New Roman"/>
          <w:i/>
        </w:rPr>
        <w:t>American Corp.</w:t>
      </w:r>
      <w:r w:rsidR="00B7619B" w:rsidRPr="007052A4">
        <w:rPr>
          <w:rStyle w:val="Hyperlink"/>
          <w:rFonts w:ascii="Times New Roman" w:hAnsi="Times New Roman" w:cs="Times New Roman"/>
          <w:color w:val="auto"/>
          <w:u w:val="none"/>
        </w:rPr>
        <w:t xml:space="preserve">, </w:t>
      </w:r>
      <w:hyperlink r:id="rId19" w:anchor="P38" w:tgtFrame="toc" w:history="1">
        <w:r w:rsidRPr="007052A4">
          <w:rPr>
            <w:rStyle w:val="Hyperlink"/>
            <w:rFonts w:ascii="Times New Roman" w:hAnsi="Times New Roman" w:cs="Times New Roman"/>
            <w:color w:val="auto"/>
            <w:u w:val="none"/>
          </w:rPr>
          <w:t xml:space="preserve">182 N.J. Super. </w:t>
        </w:r>
        <w:r w:rsidR="007052A4" w:rsidRPr="007052A4">
          <w:rPr>
            <w:rStyle w:val="Hyperlink"/>
            <w:rFonts w:ascii="Times New Roman" w:hAnsi="Times New Roman" w:cs="Times New Roman"/>
            <w:color w:val="auto"/>
            <w:u w:val="none"/>
          </w:rPr>
          <w:t xml:space="preserve">33, </w:t>
        </w:r>
        <w:r w:rsidRPr="007052A4">
          <w:rPr>
            <w:rStyle w:val="Hyperlink"/>
            <w:rFonts w:ascii="Times New Roman" w:hAnsi="Times New Roman" w:cs="Times New Roman"/>
            <w:color w:val="auto"/>
            <w:u w:val="none"/>
          </w:rPr>
          <w:t>38</w:t>
        </w:r>
      </w:hyperlink>
      <w:r w:rsidR="007052A4" w:rsidRPr="007052A4">
        <w:rPr>
          <w:rStyle w:val="Hyperlink"/>
          <w:rFonts w:ascii="Times New Roman" w:hAnsi="Times New Roman" w:cs="Times New Roman"/>
          <w:color w:val="auto"/>
          <w:u w:val="none"/>
        </w:rPr>
        <w:t xml:space="preserve"> (1981).</w:t>
      </w:r>
    </w:p>
  </w:footnote>
  <w:footnote w:id="22">
    <w:p w:rsidR="00643003" w:rsidRPr="00505049" w:rsidRDefault="00643003">
      <w:pPr>
        <w:pStyle w:val="FootnoteText"/>
        <w:rPr>
          <w:rFonts w:ascii="Times New Roman" w:hAnsi="Times New Roman" w:cs="Times New Roman"/>
        </w:rPr>
      </w:pPr>
      <w:r w:rsidRPr="00505049">
        <w:rPr>
          <w:rStyle w:val="FootnoteReference"/>
          <w:rFonts w:ascii="Times New Roman" w:hAnsi="Times New Roman" w:cs="Times New Roman"/>
        </w:rPr>
        <w:footnoteRef/>
      </w:r>
      <w:r w:rsidRPr="00505049">
        <w:rPr>
          <w:rFonts w:ascii="Times New Roman" w:hAnsi="Times New Roman" w:cs="Times New Roman"/>
        </w:rPr>
        <w:t xml:space="preserve"> </w:t>
      </w:r>
      <w:r w:rsidRPr="00505049">
        <w:rPr>
          <w:rFonts w:ascii="Times New Roman" w:hAnsi="Times New Roman" w:cs="Times New Roman"/>
          <w:i/>
        </w:rPr>
        <w:t>R.G. v. R.G.</w:t>
      </w:r>
      <w:r w:rsidRPr="00505049">
        <w:rPr>
          <w:rFonts w:ascii="Times New Roman" w:hAnsi="Times New Roman" w:cs="Times New Roman"/>
        </w:rPr>
        <w:t xml:space="preserve">, </w:t>
      </w:r>
      <w:hyperlink r:id="rId20" w:tgtFrame="toc" w:history="1">
        <w:r w:rsidRPr="00505049">
          <w:rPr>
            <w:rStyle w:val="Hyperlink"/>
            <w:rFonts w:ascii="Times New Roman" w:hAnsi="Times New Roman" w:cs="Times New Roman"/>
            <w:color w:val="auto"/>
            <w:u w:val="none"/>
          </w:rPr>
          <w:t>449 N.J. Super. 208</w:t>
        </w:r>
      </w:hyperlink>
      <w:r w:rsidRPr="00505049">
        <w:rPr>
          <w:rFonts w:ascii="Times New Roman" w:hAnsi="Times New Roman" w:cs="Times New Roman"/>
        </w:rPr>
        <w:t xml:space="preserve"> (App. Div. 2017).</w:t>
      </w:r>
    </w:p>
  </w:footnote>
  <w:footnote w:id="23">
    <w:p w:rsidR="00643003" w:rsidRPr="00505049" w:rsidRDefault="00643003">
      <w:pPr>
        <w:pStyle w:val="FootnoteText"/>
        <w:rPr>
          <w:rFonts w:ascii="Times New Roman" w:hAnsi="Times New Roman" w:cs="Times New Roman"/>
        </w:rPr>
      </w:pPr>
      <w:r w:rsidRPr="00505049">
        <w:rPr>
          <w:rStyle w:val="FootnoteReference"/>
          <w:rFonts w:ascii="Times New Roman" w:hAnsi="Times New Roman" w:cs="Times New Roman"/>
        </w:rPr>
        <w:footnoteRef/>
      </w:r>
      <w:r w:rsidRPr="00505049">
        <w:rPr>
          <w:rFonts w:ascii="Times New Roman" w:hAnsi="Times New Roman" w:cs="Times New Roman"/>
        </w:rPr>
        <w:t xml:space="preserve"> </w:t>
      </w:r>
      <w:r w:rsidRPr="00505049">
        <w:rPr>
          <w:rFonts w:ascii="Times New Roman" w:hAnsi="Times New Roman" w:cs="Times New Roman"/>
          <w:i/>
        </w:rPr>
        <w:t>Id</w:t>
      </w:r>
      <w:r w:rsidRPr="00505049">
        <w:rPr>
          <w:rFonts w:ascii="Times New Roman" w:hAnsi="Times New Roman" w:cs="Times New Roman"/>
        </w:rPr>
        <w:t>.</w:t>
      </w:r>
    </w:p>
  </w:footnote>
  <w:footnote w:id="24">
    <w:p w:rsidR="00B81820" w:rsidRPr="00B7619B" w:rsidRDefault="00B81820">
      <w:pPr>
        <w:pStyle w:val="FootnoteText"/>
        <w:rPr>
          <w:rFonts w:ascii="Times New Roman" w:hAnsi="Times New Roman" w:cs="Times New Roman"/>
        </w:rPr>
      </w:pPr>
      <w:r w:rsidRPr="00505049">
        <w:rPr>
          <w:rStyle w:val="FootnoteReference"/>
          <w:rFonts w:ascii="Times New Roman" w:hAnsi="Times New Roman" w:cs="Times New Roman"/>
        </w:rPr>
        <w:footnoteRef/>
      </w:r>
      <w:r w:rsidRPr="00505049">
        <w:rPr>
          <w:rFonts w:ascii="Times New Roman" w:hAnsi="Times New Roman" w:cs="Times New Roman"/>
        </w:rPr>
        <w:t xml:space="preserve"> </w:t>
      </w:r>
      <w:r w:rsidRPr="00505049">
        <w:rPr>
          <w:rFonts w:ascii="Times New Roman" w:hAnsi="Times New Roman" w:cs="Times New Roman"/>
          <w:i/>
        </w:rPr>
        <w:t>J.D. v. M.D.F.</w:t>
      </w:r>
      <w:r w:rsidRPr="00505049">
        <w:rPr>
          <w:rFonts w:ascii="Times New Roman" w:hAnsi="Times New Roman" w:cs="Times New Roman"/>
        </w:rPr>
        <w:t>,</w:t>
      </w:r>
      <w:bookmarkStart w:id="9" w:name="N5716"/>
      <w:r w:rsidRPr="00505049">
        <w:rPr>
          <w:rFonts w:ascii="Times New Roman" w:hAnsi="Times New Roman" w:cs="Times New Roman"/>
        </w:rPr>
        <w:t xml:space="preserve"> </w:t>
      </w:r>
      <w:hyperlink r:id="rId21" w:anchor="P481" w:tgtFrame="toc" w:history="1">
        <w:r w:rsidRPr="00505049">
          <w:rPr>
            <w:rStyle w:val="Hyperlink"/>
            <w:rFonts w:ascii="Times New Roman" w:hAnsi="Times New Roman" w:cs="Times New Roman"/>
            <w:color w:val="auto"/>
            <w:u w:val="none"/>
          </w:rPr>
          <w:t>207 N.J. at 481</w:t>
        </w:r>
      </w:hyperlink>
      <w:bookmarkEnd w:id="9"/>
      <w:r w:rsidRPr="00505049">
        <w:rPr>
          <w:rFonts w:ascii="Times New Roman" w:hAnsi="Times New Roman" w:cs="Times New Roman"/>
        </w:rPr>
        <w:t>,</w:t>
      </w:r>
      <w:bookmarkStart w:id="10" w:name="N5957"/>
      <w:r w:rsidRPr="00505049">
        <w:rPr>
          <w:rFonts w:ascii="Times New Roman" w:hAnsi="Times New Roman" w:cs="Times New Roman"/>
        </w:rPr>
        <w:t xml:space="preserve"> </w:t>
      </w:r>
      <w:hyperlink r:id="rId22" w:anchor="P485" w:tgtFrame="toc" w:history="1">
        <w:r w:rsidRPr="00505049">
          <w:rPr>
            <w:rStyle w:val="Hyperlink"/>
            <w:rFonts w:ascii="Times New Roman" w:hAnsi="Times New Roman" w:cs="Times New Roman"/>
            <w:color w:val="auto"/>
            <w:u w:val="none"/>
          </w:rPr>
          <w:t>485</w:t>
        </w:r>
      </w:hyperlink>
      <w:bookmarkEnd w:id="10"/>
      <w:r w:rsidR="00462AA9">
        <w:rPr>
          <w:rStyle w:val="Hyperlink"/>
          <w:rFonts w:ascii="Times New Roman" w:hAnsi="Times New Roman" w:cs="Times New Roman"/>
          <w:color w:val="auto"/>
          <w:u w:val="none"/>
        </w:rPr>
        <w:t>.</w:t>
      </w:r>
      <w:r w:rsidRPr="00505049">
        <w:rPr>
          <w:rFonts w:ascii="Times New Roman" w:hAnsi="Times New Roman" w:cs="Times New Roman"/>
        </w:rPr>
        <w:t xml:space="preserve"> </w:t>
      </w:r>
      <w:r w:rsidRPr="00462AA9">
        <w:rPr>
          <w:rFonts w:ascii="Times New Roman" w:hAnsi="Times New Roman" w:cs="Times New Roman"/>
          <w:i/>
        </w:rPr>
        <w:t>See also</w:t>
      </w:r>
      <w:r w:rsidRPr="00505049">
        <w:rPr>
          <w:rFonts w:ascii="Times New Roman" w:hAnsi="Times New Roman" w:cs="Times New Roman"/>
        </w:rPr>
        <w:t xml:space="preserve"> </w:t>
      </w:r>
      <w:r w:rsidRPr="00505049">
        <w:rPr>
          <w:rFonts w:ascii="Times New Roman" w:hAnsi="Times New Roman" w:cs="Times New Roman"/>
          <w:i/>
        </w:rPr>
        <w:t>State v. L.C.</w:t>
      </w:r>
      <w:r w:rsidRPr="00505049">
        <w:rPr>
          <w:rFonts w:ascii="Times New Roman" w:hAnsi="Times New Roman" w:cs="Times New Roman"/>
        </w:rPr>
        <w:t>,</w:t>
      </w:r>
      <w:bookmarkStart w:id="11" w:name="N3347"/>
      <w:r w:rsidRPr="00505049">
        <w:rPr>
          <w:rFonts w:ascii="Times New Roman" w:hAnsi="Times New Roman" w:cs="Times New Roman"/>
        </w:rPr>
        <w:t xml:space="preserve"> </w:t>
      </w:r>
      <w:hyperlink r:id="rId23" w:tgtFrame="toc" w:history="1">
        <w:r w:rsidRPr="00505049">
          <w:rPr>
            <w:rStyle w:val="Hyperlink"/>
            <w:rFonts w:ascii="Times New Roman" w:hAnsi="Times New Roman" w:cs="Times New Roman"/>
            <w:color w:val="auto"/>
            <w:u w:val="none"/>
          </w:rPr>
          <w:t>283 N.J. Super. 441</w:t>
        </w:r>
      </w:hyperlink>
      <w:bookmarkEnd w:id="11"/>
      <w:r w:rsidRPr="00505049">
        <w:rPr>
          <w:rFonts w:ascii="Times New Roman" w:hAnsi="Times New Roman" w:cs="Times New Roman"/>
        </w:rPr>
        <w:t>, </w:t>
      </w:r>
      <w:bookmarkStart w:id="12" w:name="N3587"/>
      <w:r w:rsidRPr="00505049">
        <w:rPr>
          <w:rFonts w:ascii="Times New Roman" w:hAnsi="Times New Roman" w:cs="Times New Roman"/>
        </w:rPr>
        <w:fldChar w:fldCharType="begin"/>
      </w:r>
      <w:r w:rsidRPr="00505049">
        <w:rPr>
          <w:rFonts w:ascii="Times New Roman" w:hAnsi="Times New Roman" w:cs="Times New Roman"/>
        </w:rPr>
        <w:instrText xml:space="preserve"> HYPERLINK "https://www.gannlaw.com/OnlineApp/ResearchTools/Main/link_case_cite.cfm?case_cite=02002830000441a" \l "P448" \t "toc" </w:instrText>
      </w:r>
      <w:r w:rsidRPr="00505049">
        <w:rPr>
          <w:rFonts w:ascii="Times New Roman" w:hAnsi="Times New Roman" w:cs="Times New Roman"/>
        </w:rPr>
        <w:fldChar w:fldCharType="separate"/>
      </w:r>
      <w:r w:rsidRPr="00505049">
        <w:rPr>
          <w:rStyle w:val="Hyperlink"/>
          <w:rFonts w:ascii="Times New Roman" w:hAnsi="Times New Roman" w:cs="Times New Roman"/>
          <w:color w:val="auto"/>
          <w:u w:val="none"/>
        </w:rPr>
        <w:t>448</w:t>
      </w:r>
      <w:r w:rsidRPr="00505049">
        <w:rPr>
          <w:rFonts w:ascii="Times New Roman" w:hAnsi="Times New Roman" w:cs="Times New Roman"/>
        </w:rPr>
        <w:fldChar w:fldCharType="end"/>
      </w:r>
      <w:bookmarkEnd w:id="12"/>
      <w:r w:rsidRPr="00505049">
        <w:rPr>
          <w:rFonts w:ascii="Times New Roman" w:hAnsi="Times New Roman" w:cs="Times New Roman"/>
        </w:rPr>
        <w:t xml:space="preserve">-451 (App. Div. 1995), </w:t>
      </w:r>
      <w:r w:rsidRPr="00462AA9">
        <w:rPr>
          <w:rFonts w:ascii="Times New Roman" w:hAnsi="Times New Roman" w:cs="Times New Roman"/>
          <w:i/>
        </w:rPr>
        <w:t>cer</w:t>
      </w:r>
      <w:r w:rsidR="00A42E7F" w:rsidRPr="00462AA9">
        <w:rPr>
          <w:rFonts w:ascii="Times New Roman" w:hAnsi="Times New Roman" w:cs="Times New Roman"/>
          <w:i/>
        </w:rPr>
        <w:t>tif. den.</w:t>
      </w:r>
      <w:r w:rsidR="00A42E7F">
        <w:rPr>
          <w:rFonts w:ascii="Times New Roman" w:hAnsi="Times New Roman" w:cs="Times New Roman"/>
        </w:rPr>
        <w:t>, 143 N.J. 325 (1996) (</w:t>
      </w:r>
      <w:r w:rsidRPr="00505049">
        <w:rPr>
          <w:rFonts w:ascii="Times New Roman" w:hAnsi="Times New Roman" w:cs="Times New Roman"/>
        </w:rPr>
        <w:t>reversing a conviction where a wife used vulgar language while yelling at her husband about his girlfriend</w:t>
      </w:r>
      <w:r w:rsidR="00A42E7F">
        <w:rPr>
          <w:rFonts w:ascii="Times New Roman" w:hAnsi="Times New Roman" w:cs="Times New Roman"/>
        </w:rPr>
        <w:t>)</w:t>
      </w:r>
      <w:r w:rsidRPr="00505049">
        <w:rPr>
          <w:rFonts w:ascii="Times New Roman" w:hAnsi="Times New Roman" w:cs="Times New Roman"/>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DF"/>
    <w:rsid w:val="00031D58"/>
    <w:rsid w:val="00044103"/>
    <w:rsid w:val="00052939"/>
    <w:rsid w:val="00062151"/>
    <w:rsid w:val="00065966"/>
    <w:rsid w:val="0007141F"/>
    <w:rsid w:val="00090930"/>
    <w:rsid w:val="000B4E14"/>
    <w:rsid w:val="000C7E0A"/>
    <w:rsid w:val="000D0F7A"/>
    <w:rsid w:val="000E0E6D"/>
    <w:rsid w:val="000F13E4"/>
    <w:rsid w:val="000F1545"/>
    <w:rsid w:val="001116F4"/>
    <w:rsid w:val="0013012D"/>
    <w:rsid w:val="00130FDF"/>
    <w:rsid w:val="00135B52"/>
    <w:rsid w:val="00136D94"/>
    <w:rsid w:val="001373CA"/>
    <w:rsid w:val="0014635B"/>
    <w:rsid w:val="0015036C"/>
    <w:rsid w:val="001640F5"/>
    <w:rsid w:val="0018394B"/>
    <w:rsid w:val="00195E5B"/>
    <w:rsid w:val="001C36F8"/>
    <w:rsid w:val="001C45A2"/>
    <w:rsid w:val="001C4E60"/>
    <w:rsid w:val="001F2939"/>
    <w:rsid w:val="001F6547"/>
    <w:rsid w:val="001F765F"/>
    <w:rsid w:val="00201192"/>
    <w:rsid w:val="00213D88"/>
    <w:rsid w:val="00220002"/>
    <w:rsid w:val="002320E5"/>
    <w:rsid w:val="002364D7"/>
    <w:rsid w:val="00240A9C"/>
    <w:rsid w:val="00242E8A"/>
    <w:rsid w:val="00254FF8"/>
    <w:rsid w:val="002623EB"/>
    <w:rsid w:val="00276A78"/>
    <w:rsid w:val="00276BE1"/>
    <w:rsid w:val="00292388"/>
    <w:rsid w:val="002E0A03"/>
    <w:rsid w:val="002F769D"/>
    <w:rsid w:val="00301DB1"/>
    <w:rsid w:val="003049EB"/>
    <w:rsid w:val="00382724"/>
    <w:rsid w:val="00384767"/>
    <w:rsid w:val="00391AB4"/>
    <w:rsid w:val="003A046D"/>
    <w:rsid w:val="003D3E87"/>
    <w:rsid w:val="003E42E0"/>
    <w:rsid w:val="003F40B8"/>
    <w:rsid w:val="00401A5A"/>
    <w:rsid w:val="00404C1C"/>
    <w:rsid w:val="00421067"/>
    <w:rsid w:val="00421E8E"/>
    <w:rsid w:val="004226AD"/>
    <w:rsid w:val="004269CC"/>
    <w:rsid w:val="004579FD"/>
    <w:rsid w:val="00462AA9"/>
    <w:rsid w:val="00505049"/>
    <w:rsid w:val="005553FF"/>
    <w:rsid w:val="005575BF"/>
    <w:rsid w:val="00594ACD"/>
    <w:rsid w:val="005C0A6E"/>
    <w:rsid w:val="005D1699"/>
    <w:rsid w:val="005E52BC"/>
    <w:rsid w:val="00600691"/>
    <w:rsid w:val="00614E9D"/>
    <w:rsid w:val="00643003"/>
    <w:rsid w:val="00655A00"/>
    <w:rsid w:val="006674AB"/>
    <w:rsid w:val="00686EE4"/>
    <w:rsid w:val="0069059E"/>
    <w:rsid w:val="006A1417"/>
    <w:rsid w:val="006C04CB"/>
    <w:rsid w:val="006D30FD"/>
    <w:rsid w:val="006E230E"/>
    <w:rsid w:val="007013AC"/>
    <w:rsid w:val="007052A4"/>
    <w:rsid w:val="00714EAC"/>
    <w:rsid w:val="00755080"/>
    <w:rsid w:val="007A1475"/>
    <w:rsid w:val="007F1111"/>
    <w:rsid w:val="00820C29"/>
    <w:rsid w:val="00824468"/>
    <w:rsid w:val="00834AEB"/>
    <w:rsid w:val="00837D67"/>
    <w:rsid w:val="0089142D"/>
    <w:rsid w:val="008D12E0"/>
    <w:rsid w:val="008D3706"/>
    <w:rsid w:val="00901BC9"/>
    <w:rsid w:val="0090307D"/>
    <w:rsid w:val="00923F5E"/>
    <w:rsid w:val="00924FF0"/>
    <w:rsid w:val="00927D31"/>
    <w:rsid w:val="00930635"/>
    <w:rsid w:val="00945410"/>
    <w:rsid w:val="009469B1"/>
    <w:rsid w:val="0095730F"/>
    <w:rsid w:val="009F00FD"/>
    <w:rsid w:val="009F30B8"/>
    <w:rsid w:val="009F5459"/>
    <w:rsid w:val="00A17F22"/>
    <w:rsid w:val="00A2637A"/>
    <w:rsid w:val="00A341D2"/>
    <w:rsid w:val="00A42E7F"/>
    <w:rsid w:val="00A60222"/>
    <w:rsid w:val="00A71E92"/>
    <w:rsid w:val="00A80CD4"/>
    <w:rsid w:val="00AC481D"/>
    <w:rsid w:val="00AD0561"/>
    <w:rsid w:val="00AD40C3"/>
    <w:rsid w:val="00AE37AF"/>
    <w:rsid w:val="00B15FF1"/>
    <w:rsid w:val="00B24B0C"/>
    <w:rsid w:val="00B7619B"/>
    <w:rsid w:val="00B81820"/>
    <w:rsid w:val="00B842BB"/>
    <w:rsid w:val="00BB59D5"/>
    <w:rsid w:val="00BC4276"/>
    <w:rsid w:val="00BC53C1"/>
    <w:rsid w:val="00BC7F01"/>
    <w:rsid w:val="00BD225D"/>
    <w:rsid w:val="00BD70D0"/>
    <w:rsid w:val="00BE4A88"/>
    <w:rsid w:val="00C14FF9"/>
    <w:rsid w:val="00C174A2"/>
    <w:rsid w:val="00C34B9B"/>
    <w:rsid w:val="00C35064"/>
    <w:rsid w:val="00C54A29"/>
    <w:rsid w:val="00C928C3"/>
    <w:rsid w:val="00CA4DBF"/>
    <w:rsid w:val="00CB158D"/>
    <w:rsid w:val="00CD4BC6"/>
    <w:rsid w:val="00D12C1F"/>
    <w:rsid w:val="00D229EB"/>
    <w:rsid w:val="00D341DE"/>
    <w:rsid w:val="00D45383"/>
    <w:rsid w:val="00DA6309"/>
    <w:rsid w:val="00DB2122"/>
    <w:rsid w:val="00DD2D13"/>
    <w:rsid w:val="00DE2C8C"/>
    <w:rsid w:val="00DF5DD7"/>
    <w:rsid w:val="00E137EF"/>
    <w:rsid w:val="00E16331"/>
    <w:rsid w:val="00E16ED5"/>
    <w:rsid w:val="00E42F21"/>
    <w:rsid w:val="00E5547E"/>
    <w:rsid w:val="00E877D8"/>
    <w:rsid w:val="00E962CD"/>
    <w:rsid w:val="00EB4F2E"/>
    <w:rsid w:val="00EC3D56"/>
    <w:rsid w:val="00ED0C98"/>
    <w:rsid w:val="00EF0B5E"/>
    <w:rsid w:val="00F05AB9"/>
    <w:rsid w:val="00F520A4"/>
    <w:rsid w:val="00F57CEA"/>
    <w:rsid w:val="00F82E09"/>
    <w:rsid w:val="00F973E0"/>
    <w:rsid w:val="00FA1C07"/>
    <w:rsid w:val="00FA6C4A"/>
    <w:rsid w:val="00FC46A0"/>
    <w:rsid w:val="00FD19E9"/>
    <w:rsid w:val="00FD3DF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F09B1-28A9-4EC4-8DC5-857DD4AA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DF"/>
    <w:pPr>
      <w:spacing w:after="0" w:line="240" w:lineRule="auto"/>
    </w:pPr>
  </w:style>
  <w:style w:type="paragraph" w:styleId="Heading2">
    <w:name w:val="heading 2"/>
    <w:basedOn w:val="Normal"/>
    <w:link w:val="Heading2Char"/>
    <w:uiPriority w:val="9"/>
    <w:qFormat/>
    <w:rsid w:val="00C34B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0FDF"/>
    <w:rPr>
      <w:sz w:val="20"/>
      <w:szCs w:val="20"/>
    </w:rPr>
  </w:style>
  <w:style w:type="character" w:customStyle="1" w:styleId="FootnoteTextChar">
    <w:name w:val="Footnote Text Char"/>
    <w:basedOn w:val="DefaultParagraphFont"/>
    <w:link w:val="FootnoteText"/>
    <w:uiPriority w:val="99"/>
    <w:semiHidden/>
    <w:rsid w:val="00130FDF"/>
    <w:rPr>
      <w:sz w:val="20"/>
      <w:szCs w:val="20"/>
    </w:rPr>
  </w:style>
  <w:style w:type="character" w:styleId="FootnoteReference">
    <w:name w:val="footnote reference"/>
    <w:basedOn w:val="DefaultParagraphFont"/>
    <w:uiPriority w:val="99"/>
    <w:semiHidden/>
    <w:unhideWhenUsed/>
    <w:rsid w:val="00130FDF"/>
    <w:rPr>
      <w:vertAlign w:val="superscript"/>
    </w:rPr>
  </w:style>
  <w:style w:type="paragraph" w:styleId="Footer">
    <w:name w:val="footer"/>
    <w:basedOn w:val="Normal"/>
    <w:link w:val="FooterChar"/>
    <w:uiPriority w:val="99"/>
    <w:unhideWhenUsed/>
    <w:rsid w:val="00130FDF"/>
    <w:pPr>
      <w:tabs>
        <w:tab w:val="center" w:pos="4680"/>
        <w:tab w:val="right" w:pos="9360"/>
      </w:tabs>
    </w:pPr>
  </w:style>
  <w:style w:type="character" w:customStyle="1" w:styleId="FooterChar">
    <w:name w:val="Footer Char"/>
    <w:basedOn w:val="DefaultParagraphFont"/>
    <w:link w:val="Footer"/>
    <w:uiPriority w:val="99"/>
    <w:rsid w:val="00130FDF"/>
  </w:style>
  <w:style w:type="paragraph" w:styleId="Header">
    <w:name w:val="header"/>
    <w:basedOn w:val="Normal"/>
    <w:link w:val="HeaderChar"/>
    <w:uiPriority w:val="99"/>
    <w:unhideWhenUsed/>
    <w:rsid w:val="00FD3DFE"/>
    <w:pPr>
      <w:tabs>
        <w:tab w:val="center" w:pos="4680"/>
        <w:tab w:val="right" w:pos="9360"/>
      </w:tabs>
    </w:pPr>
  </w:style>
  <w:style w:type="character" w:customStyle="1" w:styleId="HeaderChar">
    <w:name w:val="Header Char"/>
    <w:basedOn w:val="DefaultParagraphFont"/>
    <w:link w:val="Header"/>
    <w:uiPriority w:val="99"/>
    <w:rsid w:val="00FD3DFE"/>
  </w:style>
  <w:style w:type="character" w:customStyle="1" w:styleId="Heading2Char">
    <w:name w:val="Heading 2 Char"/>
    <w:basedOn w:val="DefaultParagraphFont"/>
    <w:link w:val="Heading2"/>
    <w:uiPriority w:val="9"/>
    <w:rsid w:val="00C34B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4B9B"/>
    <w:rPr>
      <w:color w:val="0000FF"/>
      <w:u w:val="single"/>
    </w:rPr>
  </w:style>
  <w:style w:type="paragraph" w:styleId="BalloonText">
    <w:name w:val="Balloon Text"/>
    <w:basedOn w:val="Normal"/>
    <w:link w:val="BalloonTextChar"/>
    <w:uiPriority w:val="99"/>
    <w:semiHidden/>
    <w:unhideWhenUsed/>
    <w:rsid w:val="00137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3CA"/>
    <w:rPr>
      <w:rFonts w:ascii="Segoe UI" w:hAnsi="Segoe UI" w:cs="Segoe UI"/>
      <w:sz w:val="18"/>
      <w:szCs w:val="18"/>
    </w:rPr>
  </w:style>
  <w:style w:type="paragraph" w:customStyle="1" w:styleId="ST">
    <w:name w:val="ST"/>
    <w:basedOn w:val="Normal"/>
    <w:rsid w:val="00E16331"/>
    <w:pPr>
      <w:overflowPunct w:val="0"/>
      <w:autoSpaceDE w:val="0"/>
      <w:autoSpaceDN w:val="0"/>
      <w:adjustRightInd w:val="0"/>
      <w:spacing w:after="120"/>
      <w:ind w:firstLine="720"/>
      <w:jc w:val="both"/>
      <w:textAlignment w:val="baseline"/>
    </w:pPr>
    <w:rPr>
      <w:rFonts w:ascii="Times New Roman" w:eastAsia="Times New Roman" w:hAnsi="Times New Roman" w:cs="Times New Roman"/>
      <w:sz w:val="24"/>
      <w:szCs w:val="20"/>
    </w:rPr>
  </w:style>
  <w:style w:type="paragraph" w:customStyle="1" w:styleId="ca">
    <w:name w:val="ca"/>
    <w:basedOn w:val="Normal"/>
    <w:rsid w:val="00E16331"/>
    <w:pPr>
      <w:keepNext/>
      <w:overflowPunct w:val="0"/>
      <w:autoSpaceDE w:val="0"/>
      <w:autoSpaceDN w:val="0"/>
      <w:adjustRightInd w:val="0"/>
      <w:spacing w:before="360" w:after="120"/>
      <w:ind w:left="720" w:hanging="720"/>
      <w:jc w:val="both"/>
      <w:textAlignment w:val="baseline"/>
    </w:pPr>
    <w:rPr>
      <w:rFonts w:ascii="Times New Roman" w:eastAsia="Times New Roman" w:hAnsi="Times New Roman" w:cs="Times New Roman"/>
      <w:b/>
      <w:sz w:val="24"/>
      <w:szCs w:val="20"/>
    </w:rPr>
  </w:style>
  <w:style w:type="paragraph" w:customStyle="1" w:styleId="CM">
    <w:name w:val="CM"/>
    <w:basedOn w:val="Normal"/>
    <w:rsid w:val="00E16331"/>
    <w:pPr>
      <w:keepNext/>
      <w:overflowPunct w:val="0"/>
      <w:autoSpaceDE w:val="0"/>
      <w:autoSpaceDN w:val="0"/>
      <w:adjustRightInd w:val="0"/>
      <w:spacing w:before="120"/>
      <w:jc w:val="center"/>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30646">
      <w:bodyDiv w:val="1"/>
      <w:marLeft w:val="0"/>
      <w:marRight w:val="0"/>
      <w:marTop w:val="0"/>
      <w:marBottom w:val="0"/>
      <w:divBdr>
        <w:top w:val="none" w:sz="0" w:space="0" w:color="auto"/>
        <w:left w:val="none" w:sz="0" w:space="0" w:color="auto"/>
        <w:bottom w:val="none" w:sz="0" w:space="0" w:color="auto"/>
        <w:right w:val="none" w:sz="0" w:space="0" w:color="auto"/>
      </w:divBdr>
    </w:div>
    <w:div w:id="19170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5" Type="http://schemas.openxmlformats.org/officeDocument/2006/relationships/footnotes" Target="footnotes.xml"/><Relationship Id="rId10"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4" Type="http://schemas.openxmlformats.org/officeDocument/2006/relationships/webSettings" Target="webSettings.xml"/><Relationship Id="rId9"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2024695209&amp;pubNum=0000708&amp;originatingDoc=I45c86b80e54b11e7929ecf6e705a87cd&amp;refType=RP&amp;originationContext=document&amp;vr=3.0&amp;rs=cblt1.0&amp;transitionType=DocumentItem&amp;contextData=(sc.UserEnteredCitation)" TargetMode="External"/><Relationship Id="rId13"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18" Type="http://schemas.openxmlformats.org/officeDocument/2006/relationships/hyperlink" Target="https://www.gannlaw.com/OnlineApp/ResearchTools/Main/link_case_cite.cfm?book_code=18&amp;group_code=11&amp;m_page=805&amp;m_page_ord=3&amp;category=CCOM&amp;case_cite=02001820000033a&amp;curr_page=806&amp;curr_para=1&amp;curr_spara=0" TargetMode="External"/><Relationship Id="rId3" Type="http://schemas.openxmlformats.org/officeDocument/2006/relationships/hyperlink" Target="http://www.westlaw.com/Link/Document/FullText?findType=Y&amp;serNum=2009603964&amp;pubNum=0000583&amp;originatingDoc=I45c86b80e54b11e7929ecf6e705a87cd&amp;refType=RP&amp;fi=co_pp_sp_583_452&amp;originationContext=document&amp;vr=3.0&amp;rs=cblt1.0&amp;transitionType=DocumentItem&amp;contextData=(sc.UserEnteredCitation)" TargetMode="External"/><Relationship Id="rId21" Type="http://schemas.openxmlformats.org/officeDocument/2006/relationships/hyperlink" Target="https://www.gannlaw.com/OnlineApp/ResearchTools/Main/link_case_cite.cfm?book_code=18&amp;group_code=11&amp;m_page=806&amp;m_page_ord=0&amp;category=CCOM&amp;case_cite=01002070000458a&amp;curr_page=807&amp;curr_para=1&amp;curr_spara=0" TargetMode="External"/><Relationship Id="rId7" Type="http://schemas.openxmlformats.org/officeDocument/2006/relationships/hyperlink" Target="http://www.westlaw.com/Link/Document/FullText?findType=Y&amp;serNum=1949118900&amp;pubNum=0000708&amp;originatingDoc=I45c86b80e54b11e7929ecf6e705a87cd&amp;refType=RP&amp;originationContext=document&amp;vr=3.0&amp;rs=cblt1.0&amp;transitionType=DocumentItem&amp;contextData=(sc.UserEnteredCitation)" TargetMode="External"/><Relationship Id="rId12" Type="http://schemas.openxmlformats.org/officeDocument/2006/relationships/hyperlink" Target="http://www.westlaw.com/Link/Document/FullText?findType=Y&amp;serNum=1998132586&amp;pubNum=0000583&amp;originatingDoc=I45c86b80e54b11e7929ecf6e705a87cd&amp;refType=RP&amp;fi=co_pp_sp_583_404&amp;originationContext=document&amp;vr=3.0&amp;rs=cblt1.0&amp;transitionType=DocumentItem&amp;contextData=(sc.UserEnteredCitation)" TargetMode="External"/><Relationship Id="rId17" Type="http://schemas.openxmlformats.org/officeDocument/2006/relationships/hyperlink" Target="https://www.gannlaw.com/OnlineApp/ResearchTools/Main/link_case_cite.cfm?book_code=18&amp;group_code=11&amp;m_page=805&amp;m_page_ord=3&amp;category=CCOM&amp;case_cite=01001490000564a&amp;curr_page=806&amp;curr_para=1&amp;curr_spara=0" TargetMode="External"/><Relationship Id="rId2" Type="http://schemas.openxmlformats.org/officeDocument/2006/relationships/hyperlink" Target="http://www.westlaw.com/Link/Document/FullText?findType=Y&amp;serNum=2006793787&amp;pubNum=0000583&amp;originatingDoc=I45c86b80e54b11e7929ecf6e705a87cd&amp;refType=RP&amp;fi=co_pp_sp_583_492&amp;originationContext=document&amp;vr=3.0&amp;rs=cblt1.0&amp;transitionType=DocumentItem&amp;contextData=(sc.UserEnteredCitation)" TargetMode="External"/><Relationship Id="rId16" Type="http://schemas.openxmlformats.org/officeDocument/2006/relationships/hyperlink" Target="https://www.gannlaw.com/OnlineApp/ResearchTools/Main/link_case_cite.cfm?case_cite=02002900000588a" TargetMode="External"/><Relationship Id="rId20" Type="http://schemas.openxmlformats.org/officeDocument/2006/relationships/hyperlink" Target="https://www.gannlaw.com/OnlineApp/ResearchTools/Main/link_case_cite.cfm?book_code=18&amp;group_code=11&amp;m_page=806&amp;m_page_ord=0&amp;category=CCOM&amp;case_cite=02004490000208a&amp;curr_page=807&amp;curr_para=3&amp;curr_spara=0" TargetMode="External"/><Relationship Id="rId1"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6" Type="http://schemas.openxmlformats.org/officeDocument/2006/relationships/hyperlink" Target="http://www.westlaw.com/Link/Document/FullText?findType=Y&amp;serNum=1987074412&amp;pubNum=0000708&amp;originatingDoc=I45c86b80e54b11e7929ecf6e705a87cd&amp;refType=RP&amp;originationContext=document&amp;vr=3.0&amp;rs=cblt1.0&amp;transitionType=DocumentItem&amp;contextData=(sc.UserEnteredCitation)" TargetMode="External"/><Relationship Id="rId11" Type="http://schemas.openxmlformats.org/officeDocument/2006/relationships/hyperlink" Target="http://www.westlaw.com/Link/Document/FullText?findType=L&amp;pubNum=1002069&amp;cite=ULPNCOS250.4&amp;originatingDoc=I45c86b80e54b11e7929ecf6e705a87cd&amp;refType=LQ&amp;originationContext=document&amp;vr=3.0&amp;rs=cblt1.0&amp;transitionType=DocumentItem&amp;contextData=(sc.UserEnteredCitation)" TargetMode="External"/><Relationship Id="rId5"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15" Type="http://schemas.openxmlformats.org/officeDocument/2006/relationships/hyperlink" Target="https://www.gannlaw.com/OnlineApp/ResearchTools/Main/link_case_cite.cfm?book_code=18&amp;group_code=11&amp;m_page=805&amp;m_page_ord=3&amp;category=CCOM&amp;case_cite=01001490000564a&amp;curr_page=805&amp;curr_para=11&amp;curr_spara=0" TargetMode="External"/><Relationship Id="rId23" Type="http://schemas.openxmlformats.org/officeDocument/2006/relationships/hyperlink" Target="https://www.gannlaw.com/OnlineApp/ResearchTools/Main/link_case_cite.cfm?book_code=18&amp;group_code=11&amp;m_page=806&amp;m_page_ord=0&amp;category=CCOM&amp;case_cite=02002830000441a&amp;curr_page=808&amp;curr_para=1&amp;curr_spara=0" TargetMode="External"/><Relationship Id="rId10" Type="http://schemas.openxmlformats.org/officeDocument/2006/relationships/hyperlink" Target="http://www.westlaw.com/Link/Document/FullText?findType=Y&amp;serNum=2007063401&amp;pubNum=0000583&amp;originatingDoc=I45c86b80e54b11e7929ecf6e705a87cd&amp;refType=RP&amp;fi=co_pp_sp_583_485&amp;originationContext=document&amp;vr=3.0&amp;rs=cblt1.0&amp;transitionType=DocumentItem&amp;contextData=(sc.UserEnteredCitation)" TargetMode="External"/><Relationship Id="rId19" Type="http://schemas.openxmlformats.org/officeDocument/2006/relationships/hyperlink" Target="https://www.gannlaw.com/OnlineApp/ResearchTools/Main/link_case_cite.cfm?book_code=18&amp;group_code=11&amp;m_page=805&amp;m_page_ord=3&amp;category=CCOM&amp;case_cite=02001820000033a&amp;curr_page=806&amp;curr_para=1&amp;curr_spara=0" TargetMode="External"/><Relationship Id="rId4" Type="http://schemas.openxmlformats.org/officeDocument/2006/relationships/hyperlink" Target="http://www.westlaw.com/Link/Document/FullText?findType=L&amp;pubNum=1000045&amp;cite=NJST2C%3a33-4&amp;originatingDoc=I45c86b80e54b11e7929ecf6e705a87cd&amp;refType=LQ&amp;originationContext=document&amp;vr=3.0&amp;rs=cblt1.0&amp;transitionType=DocumentItem&amp;contextData=(sc.UserEnteredCitation)" TargetMode="External"/><Relationship Id="rId9" Type="http://schemas.openxmlformats.org/officeDocument/2006/relationships/hyperlink" Target="http://www.westlaw.com/Link/Document/FullText?findType=Y&amp;serNum=2001144043&amp;pubNum=0000506&amp;originatingDoc=I45c86b80e54b11e7929ecf6e705a87cd&amp;refType=RP&amp;fi=co_pp_sp_506_204&amp;originationContext=document&amp;vr=3.0&amp;rs=cblt1.0&amp;transitionType=DocumentItem&amp;contextData=(sc.UserEnteredCitation)" TargetMode="External"/><Relationship Id="rId14" Type="http://schemas.openxmlformats.org/officeDocument/2006/relationships/hyperlink" Target="http://www.westlaw.com/Link/Document/FullText?findType=Y&amp;serNum=1997134372&amp;pubNum=0000583&amp;originatingDoc=I45c86b80e54b11e7929ecf6e705a87cd&amp;refType=RP&amp;fi=co_pp_sp_583_583&amp;originationContext=document&amp;vr=3.0&amp;rs=cblt1.0&amp;transitionType=DocumentItem&amp;contextData=(sc.UserEnteredCitation)" TargetMode="External"/><Relationship Id="rId22" Type="http://schemas.openxmlformats.org/officeDocument/2006/relationships/hyperlink" Target="https://www.gannlaw.com/OnlineApp/ResearchTools/Main/link_case_cite.cfm?case_cite=0100207000045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A9816-9996-4110-B821-964DCCA6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L Tharney</cp:lastModifiedBy>
  <cp:revision>3</cp:revision>
  <cp:lastPrinted>2018-06-07T18:58:00Z</cp:lastPrinted>
  <dcterms:created xsi:type="dcterms:W3CDTF">2019-04-05T19:49:00Z</dcterms:created>
  <dcterms:modified xsi:type="dcterms:W3CDTF">2019-04-05T19:59:00Z</dcterms:modified>
</cp:coreProperties>
</file>