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52AE" w14:textId="77777777" w:rsidR="00DF0D4E" w:rsidRPr="00242C8E" w:rsidRDefault="00DF0D4E" w:rsidP="001D67E1">
      <w:pPr>
        <w:spacing w:after="0" w:line="276" w:lineRule="auto"/>
        <w:rPr>
          <w:rFonts w:ascii="Times New Roman" w:hAnsi="Times New Roman" w:cs="Times New Roman"/>
          <w:b/>
          <w:sz w:val="24"/>
          <w:szCs w:val="24"/>
        </w:rPr>
      </w:pPr>
      <w:r w:rsidRPr="00242C8E">
        <w:rPr>
          <w:rFonts w:ascii="Times New Roman" w:hAnsi="Times New Roman" w:cs="Times New Roman"/>
          <w:b/>
          <w:sz w:val="24"/>
          <w:szCs w:val="24"/>
        </w:rPr>
        <w:t>To:</w:t>
      </w:r>
      <w:r w:rsidRPr="00242C8E">
        <w:rPr>
          <w:rFonts w:ascii="Times New Roman" w:hAnsi="Times New Roman" w:cs="Times New Roman"/>
          <w:b/>
          <w:sz w:val="24"/>
          <w:szCs w:val="24"/>
        </w:rPr>
        <w:tab/>
      </w:r>
      <w:r w:rsidR="00D72C81">
        <w:rPr>
          <w:rFonts w:ascii="Times New Roman" w:hAnsi="Times New Roman" w:cs="Times New Roman"/>
          <w:b/>
          <w:sz w:val="24"/>
          <w:szCs w:val="24"/>
        </w:rPr>
        <w:t>Law Revision Commission</w:t>
      </w:r>
    </w:p>
    <w:p w14:paraId="38C3AE0F" w14:textId="579594A3" w:rsidR="00DF0D4E" w:rsidRPr="00242C8E" w:rsidRDefault="00DF0D4E" w:rsidP="001D67E1">
      <w:pPr>
        <w:spacing w:after="0" w:line="276" w:lineRule="auto"/>
        <w:rPr>
          <w:rFonts w:ascii="Times New Roman" w:hAnsi="Times New Roman" w:cs="Times New Roman"/>
          <w:b/>
          <w:sz w:val="24"/>
          <w:szCs w:val="24"/>
        </w:rPr>
      </w:pPr>
      <w:r w:rsidRPr="00242C8E">
        <w:rPr>
          <w:rFonts w:ascii="Times New Roman" w:hAnsi="Times New Roman" w:cs="Times New Roman"/>
          <w:b/>
          <w:sz w:val="24"/>
          <w:szCs w:val="24"/>
        </w:rPr>
        <w:t>From:</w:t>
      </w:r>
      <w:r w:rsidRPr="00242C8E">
        <w:rPr>
          <w:rFonts w:ascii="Times New Roman" w:hAnsi="Times New Roman" w:cs="Times New Roman"/>
          <w:b/>
          <w:sz w:val="24"/>
          <w:szCs w:val="24"/>
        </w:rPr>
        <w:tab/>
        <w:t>Rachael Segal</w:t>
      </w:r>
      <w:r w:rsidR="00D72C81">
        <w:rPr>
          <w:rFonts w:ascii="Times New Roman" w:hAnsi="Times New Roman" w:cs="Times New Roman"/>
          <w:b/>
          <w:sz w:val="24"/>
          <w:szCs w:val="24"/>
        </w:rPr>
        <w:t>; John Cannel</w:t>
      </w:r>
    </w:p>
    <w:p w14:paraId="45F94EEA" w14:textId="77777777" w:rsidR="00DF0D4E" w:rsidRPr="00242C8E" w:rsidRDefault="00DF0D4E" w:rsidP="001D67E1">
      <w:pPr>
        <w:spacing w:after="0" w:line="276" w:lineRule="auto"/>
        <w:rPr>
          <w:rFonts w:ascii="Times New Roman" w:hAnsi="Times New Roman" w:cs="Times New Roman"/>
          <w:b/>
          <w:sz w:val="24"/>
          <w:szCs w:val="24"/>
        </w:rPr>
      </w:pPr>
      <w:r w:rsidRPr="00242C8E">
        <w:rPr>
          <w:rFonts w:ascii="Times New Roman" w:hAnsi="Times New Roman" w:cs="Times New Roman"/>
          <w:b/>
          <w:sz w:val="24"/>
          <w:szCs w:val="24"/>
        </w:rPr>
        <w:t>Re:</w:t>
      </w:r>
      <w:r w:rsidRPr="00242C8E">
        <w:rPr>
          <w:rFonts w:ascii="Times New Roman" w:hAnsi="Times New Roman" w:cs="Times New Roman"/>
          <w:b/>
          <w:sz w:val="24"/>
          <w:szCs w:val="24"/>
        </w:rPr>
        <w:tab/>
        <w:t xml:space="preserve">Meaning of </w:t>
      </w:r>
      <w:r w:rsidR="00EB5823" w:rsidRPr="00242C8E">
        <w:rPr>
          <w:rFonts w:ascii="Times New Roman" w:hAnsi="Times New Roman" w:cs="Times New Roman"/>
          <w:b/>
          <w:sz w:val="24"/>
          <w:szCs w:val="24"/>
        </w:rPr>
        <w:t xml:space="preserve">widow in </w:t>
      </w:r>
      <w:hyperlink r:id="rId7" w:history="1">
        <w:r w:rsidR="00EB5823" w:rsidRPr="00242C8E">
          <w:rPr>
            <w:rFonts w:ascii="Times New Roman" w:hAnsi="Times New Roman" w:cs="Times New Roman"/>
            <w:b/>
            <w:sz w:val="24"/>
            <w:szCs w:val="24"/>
          </w:rPr>
          <w:t>N.J.S. 54:4–3.30</w:t>
        </w:r>
      </w:hyperlink>
      <w:r w:rsidRPr="00242C8E">
        <w:rPr>
          <w:rFonts w:ascii="Times New Roman" w:hAnsi="Times New Roman" w:cs="Times New Roman"/>
          <w:b/>
          <w:sz w:val="24"/>
          <w:szCs w:val="24"/>
        </w:rPr>
        <w:t xml:space="preserve"> </w:t>
      </w:r>
    </w:p>
    <w:p w14:paraId="08553C34" w14:textId="09A85A17" w:rsidR="00DF0D4E" w:rsidRPr="00242C8E" w:rsidRDefault="00DF0D4E" w:rsidP="001D67E1">
      <w:pPr>
        <w:spacing w:after="0" w:line="276" w:lineRule="auto"/>
        <w:rPr>
          <w:rFonts w:ascii="Times New Roman" w:hAnsi="Times New Roman" w:cs="Times New Roman"/>
          <w:sz w:val="24"/>
          <w:szCs w:val="24"/>
        </w:rPr>
      </w:pPr>
      <w:r w:rsidRPr="00242C8E">
        <w:rPr>
          <w:rFonts w:ascii="Times New Roman" w:hAnsi="Times New Roman" w:cs="Times New Roman"/>
          <w:b/>
          <w:sz w:val="24"/>
          <w:szCs w:val="24"/>
        </w:rPr>
        <w:t>Date:</w:t>
      </w:r>
      <w:r w:rsidRPr="00242C8E">
        <w:rPr>
          <w:rFonts w:ascii="Times New Roman" w:hAnsi="Times New Roman" w:cs="Times New Roman"/>
          <w:b/>
          <w:sz w:val="24"/>
          <w:szCs w:val="24"/>
        </w:rPr>
        <w:tab/>
      </w:r>
      <w:r w:rsidR="005C5414">
        <w:rPr>
          <w:rFonts w:ascii="Times New Roman" w:hAnsi="Times New Roman" w:cs="Times New Roman"/>
          <w:b/>
          <w:sz w:val="24"/>
          <w:szCs w:val="24"/>
        </w:rPr>
        <w:t>February</w:t>
      </w:r>
      <w:r w:rsidR="00563423">
        <w:rPr>
          <w:rFonts w:ascii="Times New Roman" w:hAnsi="Times New Roman" w:cs="Times New Roman"/>
          <w:b/>
          <w:sz w:val="24"/>
          <w:szCs w:val="24"/>
        </w:rPr>
        <w:t xml:space="preserve"> 11</w:t>
      </w:r>
      <w:r w:rsidRPr="00242C8E">
        <w:rPr>
          <w:rFonts w:ascii="Times New Roman" w:hAnsi="Times New Roman" w:cs="Times New Roman"/>
          <w:b/>
          <w:sz w:val="24"/>
          <w:szCs w:val="24"/>
        </w:rPr>
        <w:t>, 201</w:t>
      </w:r>
      <w:r w:rsidR="00563423">
        <w:rPr>
          <w:rFonts w:ascii="Times New Roman" w:hAnsi="Times New Roman" w:cs="Times New Roman"/>
          <w:b/>
          <w:sz w:val="24"/>
          <w:szCs w:val="24"/>
        </w:rPr>
        <w:t>9</w:t>
      </w:r>
    </w:p>
    <w:p w14:paraId="48F35E86" w14:textId="77777777" w:rsidR="00DF0D4E" w:rsidRPr="00242C8E" w:rsidRDefault="00E6789B" w:rsidP="001D67E1">
      <w:pPr>
        <w:spacing w:after="0" w:line="276" w:lineRule="auto"/>
        <w:rPr>
          <w:rFonts w:ascii="Times New Roman" w:hAnsi="Times New Roman" w:cs="Times New Roman"/>
          <w:sz w:val="24"/>
          <w:szCs w:val="24"/>
        </w:rPr>
      </w:pPr>
      <w:r w:rsidRPr="00242C8E">
        <w:rPr>
          <w:rFonts w:ascii="Times New Roman" w:hAnsi="Times New Roman" w:cs="Times New Roman"/>
          <w:sz w:val="24"/>
          <w:szCs w:val="24"/>
        </w:rPr>
        <w:t xml:space="preserve">  </w:t>
      </w:r>
      <w:r w:rsidR="00A60945" w:rsidRPr="00242C8E">
        <w:rPr>
          <w:rFonts w:ascii="Times New Roman" w:hAnsi="Times New Roman" w:cs="Times New Roman"/>
          <w:sz w:val="24"/>
          <w:szCs w:val="24"/>
        </w:rPr>
        <w:t xml:space="preserve"> </w:t>
      </w:r>
    </w:p>
    <w:p w14:paraId="3B7E0708" w14:textId="77777777" w:rsidR="00DF0D4E" w:rsidRPr="00242C8E" w:rsidRDefault="00DF0D4E" w:rsidP="001D67E1">
      <w:pPr>
        <w:spacing w:after="0" w:line="276" w:lineRule="auto"/>
        <w:jc w:val="center"/>
        <w:rPr>
          <w:rFonts w:ascii="Times New Roman" w:hAnsi="Times New Roman" w:cs="Times New Roman"/>
          <w:b/>
          <w:sz w:val="24"/>
          <w:szCs w:val="24"/>
        </w:rPr>
      </w:pPr>
      <w:r w:rsidRPr="00242C8E">
        <w:rPr>
          <w:rFonts w:ascii="Times New Roman" w:hAnsi="Times New Roman" w:cs="Times New Roman"/>
          <w:b/>
          <w:sz w:val="24"/>
          <w:szCs w:val="24"/>
        </w:rPr>
        <w:t>M E M O R A N D U M</w:t>
      </w:r>
    </w:p>
    <w:p w14:paraId="6CE09B44" w14:textId="77777777" w:rsidR="00DF0D4E" w:rsidRPr="00242C8E" w:rsidRDefault="00BD425D" w:rsidP="001D67E1">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F3F36" w:rsidRPr="00242C8E">
        <w:rPr>
          <w:rFonts w:ascii="Times New Roman" w:hAnsi="Times New Roman" w:cs="Times New Roman"/>
          <w:b/>
          <w:sz w:val="24"/>
          <w:szCs w:val="24"/>
        </w:rPr>
        <w:t xml:space="preserve"> </w:t>
      </w:r>
      <w:r w:rsidR="00C81528" w:rsidRPr="00242C8E">
        <w:rPr>
          <w:rFonts w:ascii="Times New Roman" w:hAnsi="Times New Roman" w:cs="Times New Roman"/>
          <w:b/>
          <w:sz w:val="24"/>
          <w:szCs w:val="24"/>
        </w:rPr>
        <w:t xml:space="preserve"> </w:t>
      </w:r>
    </w:p>
    <w:p w14:paraId="7FB165FA" w14:textId="77777777" w:rsidR="00DF0D4E" w:rsidRPr="00287E08" w:rsidRDefault="00DF0D4E" w:rsidP="001D67E1">
      <w:pPr>
        <w:shd w:val="clear" w:color="auto" w:fill="FFFFFF" w:themeFill="background1"/>
        <w:spacing w:after="0" w:line="276" w:lineRule="auto"/>
        <w:jc w:val="center"/>
        <w:rPr>
          <w:rFonts w:ascii="Times New Roman" w:hAnsi="Times New Roman" w:cs="Times New Roman"/>
          <w:b/>
          <w:sz w:val="24"/>
          <w:szCs w:val="24"/>
        </w:rPr>
      </w:pPr>
      <w:r w:rsidRPr="00287E08">
        <w:rPr>
          <w:rFonts w:ascii="Times New Roman" w:hAnsi="Times New Roman" w:cs="Times New Roman"/>
          <w:b/>
          <w:sz w:val="24"/>
          <w:szCs w:val="24"/>
        </w:rPr>
        <w:t>Summary</w:t>
      </w:r>
      <w:r w:rsidR="007900D8">
        <w:rPr>
          <w:rFonts w:ascii="Times New Roman" w:hAnsi="Times New Roman" w:cs="Times New Roman"/>
          <w:b/>
          <w:sz w:val="24"/>
          <w:szCs w:val="24"/>
        </w:rPr>
        <w:t xml:space="preserve"> </w:t>
      </w:r>
    </w:p>
    <w:p w14:paraId="53A225C6" w14:textId="77777777" w:rsidR="00DF0D4E" w:rsidRPr="00287E08" w:rsidRDefault="00DF0D4E" w:rsidP="001D67E1">
      <w:pPr>
        <w:shd w:val="clear" w:color="auto" w:fill="FFFFFF" w:themeFill="background1"/>
        <w:spacing w:after="0" w:line="276" w:lineRule="auto"/>
        <w:jc w:val="both"/>
        <w:rPr>
          <w:rFonts w:ascii="Times New Roman" w:hAnsi="Times New Roman" w:cs="Times New Roman"/>
          <w:sz w:val="24"/>
          <w:szCs w:val="24"/>
        </w:rPr>
      </w:pPr>
    </w:p>
    <w:p w14:paraId="0E9003CF" w14:textId="77777777" w:rsidR="00DF0D4E" w:rsidRPr="00242C8E" w:rsidRDefault="001F2FB5"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r w:rsidRPr="00287E08">
        <w:rPr>
          <w:rFonts w:ascii="Times New Roman" w:hAnsi="Times New Roman" w:cs="Times New Roman"/>
          <w:sz w:val="24"/>
          <w:szCs w:val="24"/>
        </w:rPr>
        <w:t>The Ex</w:t>
      </w:r>
      <w:r w:rsidR="00D86E10" w:rsidRPr="00287E08">
        <w:rPr>
          <w:rFonts w:ascii="Times New Roman" w:hAnsi="Times New Roman" w:cs="Times New Roman"/>
          <w:sz w:val="24"/>
          <w:szCs w:val="24"/>
        </w:rPr>
        <w:t>emption Statute of 1948 provided</w:t>
      </w:r>
      <w:r w:rsidRPr="00287E08">
        <w:rPr>
          <w:rFonts w:ascii="Times New Roman" w:hAnsi="Times New Roman" w:cs="Times New Roman"/>
          <w:sz w:val="24"/>
          <w:szCs w:val="24"/>
        </w:rPr>
        <w:t xml:space="preserve"> for a total property tax</w:t>
      </w:r>
      <w:r w:rsidR="00D86E10" w:rsidRPr="00287E08">
        <w:rPr>
          <w:rFonts w:ascii="Times New Roman" w:hAnsi="Times New Roman" w:cs="Times New Roman"/>
          <w:sz w:val="24"/>
          <w:szCs w:val="24"/>
        </w:rPr>
        <w:t xml:space="preserve"> exemption</w:t>
      </w:r>
      <w:r w:rsidRPr="00287E08">
        <w:rPr>
          <w:rFonts w:ascii="Times New Roman" w:hAnsi="Times New Roman" w:cs="Times New Roman"/>
          <w:sz w:val="24"/>
          <w:szCs w:val="24"/>
        </w:rPr>
        <w:t xml:space="preserve"> for </w:t>
      </w:r>
      <w:r w:rsidR="007B44A5" w:rsidRPr="00287E08">
        <w:rPr>
          <w:rFonts w:ascii="Times New Roman" w:hAnsi="Times New Roman" w:cs="Times New Roman"/>
          <w:sz w:val="24"/>
          <w:szCs w:val="24"/>
        </w:rPr>
        <w:t xml:space="preserve">veterans </w:t>
      </w:r>
      <w:r w:rsidR="00D86E10" w:rsidRPr="00287E08">
        <w:rPr>
          <w:rFonts w:ascii="Times New Roman" w:hAnsi="Times New Roman" w:cs="Times New Roman"/>
          <w:sz w:val="24"/>
          <w:szCs w:val="24"/>
        </w:rPr>
        <w:t xml:space="preserve">who were </w:t>
      </w:r>
      <w:r w:rsidR="007B44A5" w:rsidRPr="00287E08">
        <w:rPr>
          <w:rFonts w:ascii="Times New Roman" w:hAnsi="Times New Roman" w:cs="Times New Roman"/>
          <w:sz w:val="24"/>
          <w:szCs w:val="24"/>
        </w:rPr>
        <w:t xml:space="preserve">declared </w:t>
      </w:r>
      <w:r w:rsidRPr="00287E08">
        <w:rPr>
          <w:rFonts w:ascii="Times New Roman" w:hAnsi="Times New Roman" w:cs="Times New Roman"/>
          <w:sz w:val="24"/>
          <w:szCs w:val="24"/>
        </w:rPr>
        <w:t>permanently disabled as a resul</w:t>
      </w:r>
      <w:r w:rsidR="00D86E10" w:rsidRPr="00287E08">
        <w:rPr>
          <w:rFonts w:ascii="Times New Roman" w:hAnsi="Times New Roman" w:cs="Times New Roman"/>
          <w:sz w:val="24"/>
          <w:szCs w:val="24"/>
        </w:rPr>
        <w:t>t of their military service. This</w:t>
      </w:r>
      <w:r w:rsidRPr="00287E08">
        <w:rPr>
          <w:rFonts w:ascii="Times New Roman" w:hAnsi="Times New Roman" w:cs="Times New Roman"/>
          <w:sz w:val="24"/>
          <w:szCs w:val="24"/>
        </w:rPr>
        <w:t xml:space="preserve"> exemption was</w:t>
      </w:r>
      <w:r w:rsidR="00D86E10" w:rsidRPr="00287E08">
        <w:rPr>
          <w:rFonts w:ascii="Times New Roman" w:hAnsi="Times New Roman" w:cs="Times New Roman"/>
          <w:sz w:val="24"/>
          <w:szCs w:val="24"/>
        </w:rPr>
        <w:t xml:space="preserve"> subsequently</w:t>
      </w:r>
      <w:r w:rsidRPr="00287E08">
        <w:rPr>
          <w:rFonts w:ascii="Times New Roman" w:hAnsi="Times New Roman" w:cs="Times New Roman"/>
          <w:sz w:val="24"/>
          <w:szCs w:val="24"/>
        </w:rPr>
        <w:t xml:space="preserve"> extended to a deceased veteran’s widow</w:t>
      </w:r>
      <w:r w:rsidR="00C648D1" w:rsidRPr="00287E08">
        <w:rPr>
          <w:rStyle w:val="FootnoteReference"/>
          <w:rFonts w:ascii="Times New Roman" w:hAnsi="Times New Roman" w:cs="Times New Roman"/>
          <w:sz w:val="24"/>
          <w:szCs w:val="24"/>
        </w:rPr>
        <w:footnoteReference w:id="1"/>
      </w:r>
      <w:r w:rsidRPr="00287E08">
        <w:rPr>
          <w:rFonts w:ascii="Times New Roman" w:hAnsi="Times New Roman" w:cs="Times New Roman"/>
          <w:sz w:val="24"/>
          <w:szCs w:val="24"/>
        </w:rPr>
        <w:t xml:space="preserve"> in certain circumstances. </w:t>
      </w:r>
      <w:r w:rsidR="00D86E10" w:rsidRPr="00287E08">
        <w:rPr>
          <w:rFonts w:ascii="Times New Roman" w:hAnsi="Times New Roman" w:cs="Times New Roman"/>
          <w:sz w:val="24"/>
          <w:szCs w:val="24"/>
        </w:rPr>
        <w:t>Currently, the statute’s definition of widow does not ad</w:t>
      </w:r>
      <w:r w:rsidR="00C648D1" w:rsidRPr="00287E08">
        <w:rPr>
          <w:rFonts w:ascii="Times New Roman" w:hAnsi="Times New Roman" w:cs="Times New Roman"/>
          <w:sz w:val="24"/>
          <w:szCs w:val="24"/>
        </w:rPr>
        <w:t>dress w</w:t>
      </w:r>
      <w:r w:rsidR="007B44A5" w:rsidRPr="00287E08">
        <w:rPr>
          <w:rFonts w:ascii="Times New Roman" w:hAnsi="Times New Roman" w:cs="Times New Roman"/>
          <w:sz w:val="24"/>
          <w:szCs w:val="24"/>
        </w:rPr>
        <w:t>hether a</w:t>
      </w:r>
      <w:r w:rsidR="006B2C9F" w:rsidRPr="00287E08">
        <w:rPr>
          <w:rFonts w:ascii="Times New Roman" w:hAnsi="Times New Roman" w:cs="Times New Roman"/>
          <w:sz w:val="24"/>
          <w:szCs w:val="24"/>
        </w:rPr>
        <w:t xml:space="preserve"> veteran’s</w:t>
      </w:r>
      <w:r w:rsidR="007B44A5" w:rsidRPr="00287E08">
        <w:rPr>
          <w:rFonts w:ascii="Times New Roman" w:hAnsi="Times New Roman" w:cs="Times New Roman"/>
          <w:sz w:val="24"/>
          <w:szCs w:val="24"/>
        </w:rPr>
        <w:t xml:space="preserve"> widow who </w:t>
      </w:r>
      <w:r w:rsidR="00C648D1" w:rsidRPr="00287E08">
        <w:rPr>
          <w:rFonts w:ascii="Times New Roman" w:hAnsi="Times New Roman" w:cs="Times New Roman"/>
          <w:sz w:val="24"/>
          <w:szCs w:val="24"/>
        </w:rPr>
        <w:t>remarries</w:t>
      </w:r>
      <w:r w:rsidR="007B44A5" w:rsidRPr="00287E08">
        <w:rPr>
          <w:rFonts w:ascii="Times New Roman" w:hAnsi="Times New Roman" w:cs="Times New Roman"/>
          <w:sz w:val="24"/>
          <w:szCs w:val="24"/>
        </w:rPr>
        <w:t xml:space="preserve"> and is later widowed again</w:t>
      </w:r>
      <w:r w:rsidR="0088140E" w:rsidRPr="00287E08">
        <w:rPr>
          <w:rFonts w:ascii="Times New Roman" w:hAnsi="Times New Roman" w:cs="Times New Roman"/>
          <w:sz w:val="24"/>
          <w:szCs w:val="24"/>
        </w:rPr>
        <w:t xml:space="preserve"> is considered a widow under the statute</w:t>
      </w:r>
      <w:r w:rsidR="00C648D1" w:rsidRPr="00287E08">
        <w:rPr>
          <w:rFonts w:ascii="Times New Roman" w:hAnsi="Times New Roman" w:cs="Times New Roman"/>
          <w:sz w:val="24"/>
          <w:szCs w:val="24"/>
        </w:rPr>
        <w:t>, or whether widowhood ceases</w:t>
      </w:r>
      <w:r w:rsidR="006B2C9F" w:rsidRPr="00287E08">
        <w:rPr>
          <w:rFonts w:ascii="Times New Roman" w:hAnsi="Times New Roman" w:cs="Times New Roman"/>
          <w:sz w:val="24"/>
          <w:szCs w:val="24"/>
        </w:rPr>
        <w:t xml:space="preserve"> permanently </w:t>
      </w:r>
      <w:r w:rsidR="00C648D1" w:rsidRPr="00287E08">
        <w:rPr>
          <w:rFonts w:ascii="Times New Roman" w:hAnsi="Times New Roman" w:cs="Times New Roman"/>
          <w:sz w:val="24"/>
          <w:szCs w:val="24"/>
        </w:rPr>
        <w:t>upon a remarriage</w:t>
      </w:r>
      <w:r w:rsidR="008F5AE5" w:rsidRPr="00287E08">
        <w:rPr>
          <w:rFonts w:ascii="Times New Roman" w:hAnsi="Times New Roman" w:cs="Times New Roman"/>
          <w:sz w:val="24"/>
          <w:szCs w:val="24"/>
        </w:rPr>
        <w:t>.</w:t>
      </w:r>
      <w:r w:rsidR="00E670C2" w:rsidRPr="00287E08">
        <w:rPr>
          <w:rFonts w:ascii="Times New Roman" w:hAnsi="Times New Roman" w:cs="Times New Roman"/>
          <w:sz w:val="24"/>
          <w:szCs w:val="24"/>
        </w:rPr>
        <w:t xml:space="preserve"> </w:t>
      </w:r>
      <w:r w:rsidR="00D86E10" w:rsidRPr="00287E08">
        <w:rPr>
          <w:rFonts w:ascii="Times New Roman" w:hAnsi="Times New Roman" w:cs="Times New Roman"/>
          <w:sz w:val="24"/>
          <w:szCs w:val="24"/>
        </w:rPr>
        <w:t xml:space="preserve">In </w:t>
      </w:r>
      <w:proofErr w:type="spellStart"/>
      <w:r w:rsidR="00D86E10" w:rsidRPr="00287E08">
        <w:rPr>
          <w:rFonts w:ascii="Times New Roman" w:hAnsi="Times New Roman" w:cs="Times New Roman"/>
          <w:i/>
          <w:sz w:val="24"/>
          <w:szCs w:val="24"/>
        </w:rPr>
        <w:t>Pruent</w:t>
      </w:r>
      <w:proofErr w:type="spellEnd"/>
      <w:r w:rsidR="00D86E10" w:rsidRPr="00287E08">
        <w:rPr>
          <w:rFonts w:ascii="Times New Roman" w:hAnsi="Times New Roman" w:cs="Times New Roman"/>
          <w:i/>
          <w:sz w:val="24"/>
          <w:szCs w:val="24"/>
        </w:rPr>
        <w:t>-Stevens v. Twp. of Toms River</w:t>
      </w:r>
      <w:r w:rsidR="00D86E10" w:rsidRPr="00287E08">
        <w:rPr>
          <w:rFonts w:ascii="Times New Roman" w:hAnsi="Times New Roman" w:cs="Times New Roman"/>
          <w:sz w:val="24"/>
          <w:szCs w:val="24"/>
        </w:rPr>
        <w:t>, the Tax Court addressed the definition of “widow” in the context of N.J.S. 54:4–3.30.</w:t>
      </w:r>
      <w:r w:rsidR="00D86E10" w:rsidRPr="00242C8E">
        <w:rPr>
          <w:rFonts w:ascii="Times New Roman" w:hAnsi="Times New Roman" w:cs="Times New Roman"/>
          <w:sz w:val="24"/>
          <w:szCs w:val="24"/>
        </w:rPr>
        <w:t xml:space="preserve"> </w:t>
      </w:r>
    </w:p>
    <w:p w14:paraId="45EEDEBC" w14:textId="77777777" w:rsidR="00C648D1" w:rsidRPr="00242C8E" w:rsidRDefault="00C648D1"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p>
    <w:p w14:paraId="77E3B786" w14:textId="77777777" w:rsidR="00DF0D4E" w:rsidRPr="00242C8E" w:rsidRDefault="00DF0D4E" w:rsidP="001D67E1">
      <w:pPr>
        <w:shd w:val="clear" w:color="auto" w:fill="FFFFFF" w:themeFill="background1"/>
        <w:spacing w:after="0" w:line="276" w:lineRule="auto"/>
        <w:jc w:val="center"/>
        <w:rPr>
          <w:rFonts w:ascii="Times New Roman" w:hAnsi="Times New Roman" w:cs="Times New Roman"/>
          <w:b/>
          <w:sz w:val="24"/>
          <w:szCs w:val="24"/>
        </w:rPr>
      </w:pPr>
      <w:r w:rsidRPr="00242C8E">
        <w:rPr>
          <w:rFonts w:ascii="Times New Roman" w:hAnsi="Times New Roman" w:cs="Times New Roman"/>
          <w:b/>
          <w:sz w:val="24"/>
          <w:szCs w:val="24"/>
        </w:rPr>
        <w:t>Background</w:t>
      </w:r>
      <w:bookmarkStart w:id="0" w:name="co_anchor_I035f91f07cb111e79bef99c0ee06c"/>
      <w:bookmarkStart w:id="1" w:name="co_anchor_I9f2f53c0138f11e89bf099c0ee06c"/>
      <w:bookmarkEnd w:id="0"/>
      <w:bookmarkEnd w:id="1"/>
    </w:p>
    <w:p w14:paraId="760478BA" w14:textId="77777777" w:rsidR="00DF0D4E" w:rsidRPr="00242C8E" w:rsidRDefault="00DF0D4E" w:rsidP="001D67E1">
      <w:pPr>
        <w:widowControl w:val="0"/>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r w:rsidRPr="00242C8E">
        <w:rPr>
          <w:rFonts w:ascii="Times New Roman" w:hAnsi="Times New Roman" w:cs="Times New Roman"/>
          <w:sz w:val="24"/>
          <w:szCs w:val="24"/>
        </w:rPr>
        <w:t> </w:t>
      </w:r>
      <w:bookmarkStart w:id="2" w:name="_GoBack"/>
      <w:bookmarkEnd w:id="2"/>
    </w:p>
    <w:p w14:paraId="24986AE3" w14:textId="77777777" w:rsidR="00D86E10" w:rsidRPr="00242C8E" w:rsidRDefault="0048118A"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xml:space="preserve">In 1973, Sergeant Peter J. </w:t>
      </w:r>
      <w:proofErr w:type="spellStart"/>
      <w:r w:rsidRPr="00242C8E">
        <w:rPr>
          <w:rFonts w:ascii="Times New Roman" w:hAnsi="Times New Roman" w:cs="Times New Roman"/>
          <w:sz w:val="24"/>
          <w:szCs w:val="24"/>
        </w:rPr>
        <w:t>Pruent</w:t>
      </w:r>
      <w:proofErr w:type="spellEnd"/>
      <w:r w:rsidRPr="00242C8E">
        <w:rPr>
          <w:rFonts w:ascii="Times New Roman" w:hAnsi="Times New Roman" w:cs="Times New Roman"/>
          <w:sz w:val="24"/>
          <w:szCs w:val="24"/>
        </w:rPr>
        <w:t xml:space="preserve"> married </w:t>
      </w:r>
      <w:r w:rsidRPr="00242C8E">
        <w:rPr>
          <w:rFonts w:ascii="Times New Roman" w:hAnsi="Times New Roman" w:cs="Times New Roman"/>
          <w:color w:val="000000"/>
          <w:sz w:val="24"/>
          <w:szCs w:val="24"/>
        </w:rPr>
        <w:t xml:space="preserve">Rosanna </w:t>
      </w:r>
      <w:proofErr w:type="spellStart"/>
      <w:r w:rsidRPr="00242C8E">
        <w:rPr>
          <w:rFonts w:ascii="Times New Roman" w:hAnsi="Times New Roman" w:cs="Times New Roman"/>
          <w:color w:val="000000"/>
          <w:sz w:val="24"/>
          <w:szCs w:val="24"/>
        </w:rPr>
        <w:t>Ignomirello</w:t>
      </w:r>
      <w:proofErr w:type="spellEnd"/>
      <w:r w:rsidRPr="00242C8E">
        <w:rPr>
          <w:rFonts w:ascii="Times New Roman" w:hAnsi="Times New Roman" w:cs="Times New Roman"/>
          <w:color w:val="000000"/>
          <w:sz w:val="24"/>
          <w:szCs w:val="24"/>
        </w:rPr>
        <w:t xml:space="preserve"> (now known as Rosanna </w:t>
      </w:r>
      <w:proofErr w:type="spellStart"/>
      <w:r w:rsidRPr="00242C8E">
        <w:rPr>
          <w:rFonts w:ascii="Times New Roman" w:hAnsi="Times New Roman" w:cs="Times New Roman"/>
          <w:color w:val="000000"/>
          <w:sz w:val="24"/>
          <w:szCs w:val="24"/>
        </w:rPr>
        <w:t>Pruent</w:t>
      </w:r>
      <w:proofErr w:type="spellEnd"/>
      <w:r w:rsidRPr="00242C8E">
        <w:rPr>
          <w:rFonts w:ascii="Times New Roman" w:hAnsi="Times New Roman" w:cs="Times New Roman"/>
          <w:color w:val="000000"/>
          <w:sz w:val="24"/>
          <w:szCs w:val="24"/>
        </w:rPr>
        <w:t>–Stevens; hereinafter “Plaintiff”)</w:t>
      </w:r>
      <w:r w:rsidRPr="00242C8E">
        <w:rPr>
          <w:rFonts w:ascii="Times New Roman" w:hAnsi="Times New Roman" w:cs="Times New Roman"/>
          <w:sz w:val="24"/>
          <w:szCs w:val="24"/>
        </w:rPr>
        <w:t>.</w:t>
      </w:r>
      <w:r w:rsidRPr="00242C8E">
        <w:rPr>
          <w:rStyle w:val="FootnoteReference"/>
          <w:rFonts w:ascii="Times New Roman" w:hAnsi="Times New Roman" w:cs="Times New Roman"/>
          <w:sz w:val="24"/>
          <w:szCs w:val="24"/>
        </w:rPr>
        <w:footnoteReference w:id="2"/>
      </w:r>
      <w:r w:rsidRPr="00242C8E">
        <w:rPr>
          <w:rFonts w:ascii="Times New Roman" w:hAnsi="Times New Roman" w:cs="Times New Roman"/>
          <w:sz w:val="24"/>
          <w:szCs w:val="24"/>
        </w:rPr>
        <w:t xml:space="preserve"> </w:t>
      </w:r>
      <w:r w:rsidRPr="000C57E8">
        <w:rPr>
          <w:rFonts w:ascii="Times New Roman" w:hAnsi="Times New Roman" w:cs="Times New Roman"/>
          <w:sz w:val="24"/>
          <w:szCs w:val="24"/>
        </w:rPr>
        <w:t xml:space="preserve">Sergeant </w:t>
      </w:r>
      <w:proofErr w:type="spellStart"/>
      <w:r w:rsidRPr="000C57E8">
        <w:rPr>
          <w:rFonts w:ascii="Times New Roman" w:hAnsi="Times New Roman" w:cs="Times New Roman"/>
          <w:sz w:val="24"/>
          <w:szCs w:val="24"/>
        </w:rPr>
        <w:t>Pruent’s</w:t>
      </w:r>
      <w:proofErr w:type="spellEnd"/>
      <w:r w:rsidRPr="000C57E8">
        <w:rPr>
          <w:rFonts w:ascii="Times New Roman" w:hAnsi="Times New Roman" w:cs="Times New Roman"/>
          <w:sz w:val="24"/>
          <w:szCs w:val="24"/>
        </w:rPr>
        <w:t xml:space="preserve"> health deteriorated, and he died in 1989 at age 41 from </w:t>
      </w:r>
      <w:r w:rsidRPr="000C57E8">
        <w:rPr>
          <w:rFonts w:ascii="Times New Roman" w:hAnsi="Times New Roman" w:cs="Times New Roman"/>
          <w:sz w:val="24"/>
          <w:szCs w:val="24"/>
          <w:shd w:val="clear" w:color="auto" w:fill="FFFFFF" w:themeFill="background1"/>
        </w:rPr>
        <w:t xml:space="preserve">complications associated with exposure to Agent Orange during his </w:t>
      </w:r>
      <w:r w:rsidR="00424633" w:rsidRPr="000C57E8">
        <w:rPr>
          <w:rFonts w:ascii="Times New Roman" w:hAnsi="Times New Roman" w:cs="Times New Roman"/>
          <w:sz w:val="24"/>
          <w:szCs w:val="24"/>
          <w:shd w:val="clear" w:color="auto" w:fill="FFFFFF" w:themeFill="background1"/>
        </w:rPr>
        <w:t>military service</w:t>
      </w:r>
      <w:r w:rsidRPr="000C57E8">
        <w:rPr>
          <w:rFonts w:ascii="Times New Roman" w:hAnsi="Times New Roman" w:cs="Times New Roman"/>
          <w:sz w:val="24"/>
          <w:szCs w:val="24"/>
          <w:shd w:val="clear" w:color="auto" w:fill="FFFFFF" w:themeFill="background1"/>
        </w:rPr>
        <w:t xml:space="preserve"> in Vietnam.</w:t>
      </w:r>
      <w:r w:rsidRPr="000C57E8">
        <w:rPr>
          <w:rStyle w:val="FootnoteReference"/>
          <w:rFonts w:ascii="Times New Roman" w:hAnsi="Times New Roman" w:cs="Times New Roman"/>
          <w:sz w:val="24"/>
          <w:szCs w:val="24"/>
          <w:shd w:val="clear" w:color="auto" w:fill="FFFFFF" w:themeFill="background1"/>
        </w:rPr>
        <w:footnoteReference w:id="3"/>
      </w:r>
      <w:r w:rsidRPr="000C57E8">
        <w:rPr>
          <w:rFonts w:ascii="Times New Roman" w:hAnsi="Times New Roman" w:cs="Times New Roman"/>
          <w:sz w:val="24"/>
          <w:szCs w:val="24"/>
          <w:shd w:val="clear" w:color="auto" w:fill="FFFFFF" w:themeFill="background1"/>
        </w:rPr>
        <w:t xml:space="preserve"> At the time of his death, Sergeant </w:t>
      </w:r>
      <w:proofErr w:type="spellStart"/>
      <w:r w:rsidRPr="000C57E8">
        <w:rPr>
          <w:rFonts w:ascii="Times New Roman" w:hAnsi="Times New Roman" w:cs="Times New Roman"/>
          <w:sz w:val="24"/>
          <w:szCs w:val="24"/>
          <w:shd w:val="clear" w:color="auto" w:fill="FFFFFF" w:themeFill="background1"/>
        </w:rPr>
        <w:t>Pruent</w:t>
      </w:r>
      <w:proofErr w:type="spellEnd"/>
      <w:r w:rsidRPr="000C57E8">
        <w:rPr>
          <w:rFonts w:ascii="Times New Roman" w:hAnsi="Times New Roman" w:cs="Times New Roman"/>
          <w:sz w:val="24"/>
          <w:szCs w:val="24"/>
          <w:shd w:val="clear" w:color="auto" w:fill="FFFFFF" w:themeFill="background1"/>
        </w:rPr>
        <w:t xml:space="preserve"> left behind a wife and two minor children.</w:t>
      </w:r>
      <w:r w:rsidR="00A84AC7" w:rsidRPr="000C57E8">
        <w:rPr>
          <w:rStyle w:val="FootnoteReference"/>
          <w:rFonts w:ascii="Times New Roman" w:hAnsi="Times New Roman" w:cs="Times New Roman"/>
          <w:sz w:val="24"/>
          <w:szCs w:val="24"/>
          <w:shd w:val="clear" w:color="auto" w:fill="FFFFFF" w:themeFill="background1"/>
        </w:rPr>
        <w:footnoteReference w:id="4"/>
      </w:r>
      <w:r w:rsidRPr="000C57E8">
        <w:rPr>
          <w:rFonts w:ascii="Times New Roman" w:hAnsi="Times New Roman" w:cs="Times New Roman"/>
          <w:sz w:val="24"/>
          <w:szCs w:val="24"/>
          <w:shd w:val="clear" w:color="auto" w:fill="FFFFFF" w:themeFill="background1"/>
        </w:rPr>
        <w:t xml:space="preserve"> Unemployed, his widow applied for</w:t>
      </w:r>
      <w:r w:rsidR="00A84AC7" w:rsidRPr="000C57E8">
        <w:rPr>
          <w:rFonts w:ascii="Times New Roman" w:hAnsi="Times New Roman" w:cs="Times New Roman"/>
          <w:sz w:val="24"/>
          <w:szCs w:val="24"/>
          <w:shd w:val="clear" w:color="auto" w:fill="FFFFFF" w:themeFill="background1"/>
        </w:rPr>
        <w:t xml:space="preserve"> Dependency and</w:t>
      </w:r>
      <w:r w:rsidR="00A84AC7" w:rsidRPr="000C57E8">
        <w:rPr>
          <w:rFonts w:ascii="Times New Roman" w:hAnsi="Times New Roman" w:cs="Times New Roman"/>
          <w:sz w:val="24"/>
          <w:szCs w:val="24"/>
        </w:rPr>
        <w:t xml:space="preserve"> Indemnity Compensation (“DIC”) benefits from the</w:t>
      </w:r>
      <w:r w:rsidRPr="000C57E8">
        <w:rPr>
          <w:rFonts w:ascii="Times New Roman" w:hAnsi="Times New Roman" w:cs="Times New Roman"/>
          <w:sz w:val="24"/>
          <w:szCs w:val="24"/>
        </w:rPr>
        <w:t xml:space="preserve"> </w:t>
      </w:r>
      <w:r w:rsidR="00A84AC7" w:rsidRPr="000C57E8">
        <w:rPr>
          <w:rFonts w:ascii="Times New Roman" w:hAnsi="Times New Roman" w:cs="Times New Roman"/>
          <w:color w:val="000000"/>
          <w:sz w:val="24"/>
          <w:szCs w:val="24"/>
        </w:rPr>
        <w:t>United States Veterans Administration</w:t>
      </w:r>
      <w:r w:rsidR="00A84AC7" w:rsidRPr="00242C8E">
        <w:rPr>
          <w:rFonts w:ascii="Times New Roman" w:hAnsi="Times New Roman" w:cs="Times New Roman"/>
          <w:color w:val="000000"/>
          <w:sz w:val="24"/>
          <w:szCs w:val="24"/>
        </w:rPr>
        <w:t xml:space="preserve"> (now known as United States Department of Veterans Affairs; hereinafter “VA”).</w:t>
      </w:r>
      <w:r w:rsidR="00A84AC7" w:rsidRPr="00242C8E">
        <w:rPr>
          <w:rStyle w:val="FootnoteReference"/>
          <w:rFonts w:ascii="Times New Roman" w:hAnsi="Times New Roman" w:cs="Times New Roman"/>
          <w:sz w:val="24"/>
          <w:szCs w:val="24"/>
        </w:rPr>
        <w:footnoteReference w:id="5"/>
      </w:r>
      <w:r w:rsidRPr="00242C8E">
        <w:rPr>
          <w:rFonts w:ascii="Times New Roman" w:hAnsi="Times New Roman" w:cs="Times New Roman"/>
          <w:sz w:val="24"/>
          <w:szCs w:val="24"/>
        </w:rPr>
        <w:t xml:space="preserve"> This request was denied by the </w:t>
      </w:r>
      <w:r w:rsidR="00D319A3" w:rsidRPr="00242C8E">
        <w:rPr>
          <w:rFonts w:ascii="Times New Roman" w:hAnsi="Times New Roman" w:cs="Times New Roman"/>
          <w:sz w:val="24"/>
          <w:szCs w:val="24"/>
        </w:rPr>
        <w:t>VA</w:t>
      </w:r>
      <w:r w:rsidRPr="00242C8E">
        <w:rPr>
          <w:rFonts w:ascii="Times New Roman" w:hAnsi="Times New Roman" w:cs="Times New Roman"/>
          <w:sz w:val="24"/>
          <w:szCs w:val="24"/>
        </w:rPr>
        <w:t>.</w:t>
      </w:r>
      <w:r w:rsidR="00A84AC7" w:rsidRPr="00242C8E">
        <w:rPr>
          <w:rStyle w:val="FootnoteReference"/>
          <w:rFonts w:ascii="Times New Roman" w:hAnsi="Times New Roman" w:cs="Times New Roman"/>
          <w:sz w:val="24"/>
          <w:szCs w:val="24"/>
        </w:rPr>
        <w:footnoteReference w:id="6"/>
      </w:r>
      <w:r w:rsidRPr="00242C8E">
        <w:rPr>
          <w:rFonts w:ascii="Times New Roman" w:hAnsi="Times New Roman" w:cs="Times New Roman"/>
          <w:sz w:val="24"/>
          <w:szCs w:val="24"/>
        </w:rPr>
        <w:t xml:space="preserve"> </w:t>
      </w:r>
    </w:p>
    <w:p w14:paraId="06494EED" w14:textId="77777777" w:rsidR="00D86E10" w:rsidRPr="00242C8E" w:rsidRDefault="00D86E10"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p>
    <w:p w14:paraId="45658003" w14:textId="1A3AF73A" w:rsidR="00DF0D4E" w:rsidRPr="00242C8E" w:rsidRDefault="0048118A"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xml:space="preserve">In 1993, </w:t>
      </w:r>
      <w:r w:rsidR="005323CB" w:rsidRPr="00242C8E">
        <w:rPr>
          <w:rFonts w:ascii="Times New Roman" w:hAnsi="Times New Roman" w:cs="Times New Roman"/>
          <w:color w:val="000000"/>
          <w:sz w:val="24"/>
          <w:szCs w:val="24"/>
        </w:rPr>
        <w:t xml:space="preserve">Rosanna </w:t>
      </w:r>
      <w:r w:rsidRPr="00242C8E">
        <w:rPr>
          <w:rFonts w:ascii="Times New Roman" w:hAnsi="Times New Roman" w:cs="Times New Roman"/>
          <w:sz w:val="24"/>
          <w:szCs w:val="24"/>
        </w:rPr>
        <w:t>married Charles J</w:t>
      </w:r>
      <w:r w:rsidR="0035669F" w:rsidRPr="00242C8E">
        <w:rPr>
          <w:rFonts w:ascii="Times New Roman" w:hAnsi="Times New Roman" w:cs="Times New Roman"/>
          <w:sz w:val="24"/>
          <w:szCs w:val="24"/>
        </w:rPr>
        <w:t>.</w:t>
      </w:r>
      <w:r w:rsidR="005323CB" w:rsidRPr="00242C8E">
        <w:rPr>
          <w:rFonts w:ascii="Times New Roman" w:hAnsi="Times New Roman" w:cs="Times New Roman"/>
          <w:sz w:val="24"/>
          <w:szCs w:val="24"/>
        </w:rPr>
        <w:t xml:space="preserve"> Stevens, </w:t>
      </w:r>
      <w:r w:rsidRPr="00242C8E">
        <w:rPr>
          <w:rFonts w:ascii="Times New Roman" w:hAnsi="Times New Roman" w:cs="Times New Roman"/>
          <w:sz w:val="24"/>
          <w:szCs w:val="24"/>
        </w:rPr>
        <w:t>also a veteran.</w:t>
      </w:r>
      <w:r w:rsidRPr="00242C8E">
        <w:rPr>
          <w:rStyle w:val="FootnoteReference"/>
          <w:rFonts w:ascii="Times New Roman" w:hAnsi="Times New Roman" w:cs="Times New Roman"/>
          <w:sz w:val="24"/>
          <w:szCs w:val="24"/>
        </w:rPr>
        <w:t xml:space="preserve"> </w:t>
      </w:r>
      <w:r w:rsidRPr="00242C8E">
        <w:rPr>
          <w:rStyle w:val="FootnoteReference"/>
          <w:rFonts w:ascii="Times New Roman" w:hAnsi="Times New Roman" w:cs="Times New Roman"/>
          <w:sz w:val="24"/>
          <w:szCs w:val="24"/>
        </w:rPr>
        <w:footnoteReference w:id="7"/>
      </w:r>
      <w:r w:rsidRPr="00242C8E">
        <w:rPr>
          <w:rFonts w:ascii="Times New Roman" w:hAnsi="Times New Roman" w:cs="Times New Roman"/>
          <w:sz w:val="24"/>
          <w:szCs w:val="24"/>
        </w:rPr>
        <w:t xml:space="preserve"> He died four years later</w:t>
      </w:r>
      <w:r w:rsidR="003D1CF4" w:rsidRPr="00242C8E">
        <w:rPr>
          <w:rFonts w:ascii="Times New Roman" w:hAnsi="Times New Roman" w:cs="Times New Roman"/>
          <w:sz w:val="24"/>
          <w:szCs w:val="24"/>
        </w:rPr>
        <w:t>.</w:t>
      </w:r>
      <w:r w:rsidR="003D1CF4" w:rsidRPr="00242C8E">
        <w:rPr>
          <w:rStyle w:val="FootnoteReference"/>
          <w:rFonts w:ascii="Times New Roman" w:hAnsi="Times New Roman" w:cs="Times New Roman"/>
          <w:sz w:val="24"/>
          <w:szCs w:val="24"/>
        </w:rPr>
        <w:footnoteReference w:id="8"/>
      </w:r>
      <w:r w:rsidR="001D730C" w:rsidRPr="00242C8E">
        <w:rPr>
          <w:rFonts w:ascii="Times New Roman" w:hAnsi="Times New Roman" w:cs="Times New Roman"/>
          <w:sz w:val="24"/>
          <w:szCs w:val="24"/>
        </w:rPr>
        <w:t xml:space="preserve"> </w:t>
      </w:r>
      <w:r w:rsidR="001D730C" w:rsidRPr="00E45CCB">
        <w:rPr>
          <w:rFonts w:ascii="Times New Roman" w:hAnsi="Times New Roman" w:cs="Times New Roman"/>
          <w:sz w:val="24"/>
          <w:szCs w:val="24"/>
        </w:rPr>
        <w:t>Plaintiff continued to apply for benefits for her daughters.</w:t>
      </w:r>
      <w:r w:rsidR="001D730C" w:rsidRPr="00E45CCB">
        <w:rPr>
          <w:rStyle w:val="FootnoteReference"/>
          <w:rFonts w:ascii="Times New Roman" w:hAnsi="Times New Roman" w:cs="Times New Roman"/>
          <w:sz w:val="24"/>
          <w:szCs w:val="24"/>
        </w:rPr>
        <w:footnoteReference w:id="9"/>
      </w:r>
      <w:r w:rsidR="001D730C" w:rsidRPr="00242C8E">
        <w:rPr>
          <w:rFonts w:ascii="Times New Roman" w:hAnsi="Times New Roman" w:cs="Times New Roman"/>
          <w:sz w:val="24"/>
          <w:szCs w:val="24"/>
        </w:rPr>
        <w:t xml:space="preserve"> </w:t>
      </w:r>
    </w:p>
    <w:p w14:paraId="61ECC97B" w14:textId="77777777" w:rsidR="00DF0D4E" w:rsidRPr="00242C8E" w:rsidRDefault="00DF0D4E" w:rsidP="001D67E1">
      <w:pPr>
        <w:widowControl w:val="0"/>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p>
    <w:p w14:paraId="53FA5E15" w14:textId="77777777" w:rsidR="000E5A41" w:rsidRPr="00242C8E" w:rsidRDefault="00A276B0"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xml:space="preserve">In 2014, almost 25 years after Sergeant </w:t>
      </w:r>
      <w:proofErr w:type="spellStart"/>
      <w:r w:rsidRPr="00242C8E">
        <w:rPr>
          <w:rFonts w:ascii="Times New Roman" w:hAnsi="Times New Roman" w:cs="Times New Roman"/>
          <w:sz w:val="24"/>
          <w:szCs w:val="24"/>
        </w:rPr>
        <w:t>Pruent’s</w:t>
      </w:r>
      <w:proofErr w:type="spellEnd"/>
      <w:r w:rsidRPr="00242C8E">
        <w:rPr>
          <w:rFonts w:ascii="Times New Roman" w:hAnsi="Times New Roman" w:cs="Times New Roman"/>
          <w:sz w:val="24"/>
          <w:szCs w:val="24"/>
        </w:rPr>
        <w:t xml:space="preserve"> death, “</w:t>
      </w:r>
      <w:r w:rsidR="00DF0D4E" w:rsidRPr="00242C8E">
        <w:rPr>
          <w:rFonts w:ascii="Times New Roman" w:hAnsi="Times New Roman" w:cs="Times New Roman"/>
          <w:sz w:val="24"/>
          <w:szCs w:val="24"/>
        </w:rPr>
        <w:t xml:space="preserve">the VA finally determined that </w:t>
      </w:r>
      <w:r w:rsidRPr="00242C8E">
        <w:rPr>
          <w:rFonts w:ascii="Times New Roman" w:hAnsi="Times New Roman" w:cs="Times New Roman"/>
          <w:sz w:val="24"/>
          <w:szCs w:val="24"/>
        </w:rPr>
        <w:lastRenderedPageBreak/>
        <w:t>[his]</w:t>
      </w:r>
      <w:r w:rsidR="00C36A89" w:rsidRPr="00242C8E">
        <w:rPr>
          <w:rFonts w:ascii="Times New Roman" w:hAnsi="Times New Roman" w:cs="Times New Roman"/>
          <w:sz w:val="24"/>
          <w:szCs w:val="24"/>
        </w:rPr>
        <w:t xml:space="preserve"> premature death was ‘presumptively connected’</w:t>
      </w:r>
      <w:r w:rsidR="00DF0D4E" w:rsidRPr="00242C8E">
        <w:rPr>
          <w:rFonts w:ascii="Times New Roman" w:hAnsi="Times New Roman" w:cs="Times New Roman"/>
          <w:sz w:val="24"/>
          <w:szCs w:val="24"/>
        </w:rPr>
        <w:t xml:space="preserve"> to his military service in Vietnam.</w:t>
      </w:r>
      <w:r w:rsidR="005323CB" w:rsidRPr="00242C8E">
        <w:rPr>
          <w:rFonts w:ascii="Times New Roman" w:hAnsi="Times New Roman" w:cs="Times New Roman"/>
          <w:sz w:val="24"/>
          <w:szCs w:val="24"/>
        </w:rPr>
        <w:t>”</w:t>
      </w:r>
      <w:r w:rsidR="005323CB" w:rsidRPr="00242C8E">
        <w:rPr>
          <w:rStyle w:val="FootnoteReference"/>
          <w:rFonts w:ascii="Times New Roman" w:hAnsi="Times New Roman" w:cs="Times New Roman"/>
          <w:sz w:val="24"/>
          <w:szCs w:val="24"/>
        </w:rPr>
        <w:t xml:space="preserve"> </w:t>
      </w:r>
      <w:r w:rsidR="005323CB" w:rsidRPr="00242C8E">
        <w:rPr>
          <w:rStyle w:val="FootnoteReference"/>
          <w:rFonts w:ascii="Times New Roman" w:hAnsi="Times New Roman" w:cs="Times New Roman"/>
          <w:sz w:val="24"/>
          <w:szCs w:val="24"/>
        </w:rPr>
        <w:footnoteReference w:id="10"/>
      </w:r>
      <w:r w:rsidR="005323CB" w:rsidRPr="00242C8E">
        <w:rPr>
          <w:rFonts w:ascii="Times New Roman" w:hAnsi="Times New Roman" w:cs="Times New Roman"/>
          <w:sz w:val="24"/>
          <w:szCs w:val="24"/>
        </w:rPr>
        <w:t xml:space="preserve"> The VA then approved DIC benefits retroactive to his </w:t>
      </w:r>
      <w:r w:rsidR="000E5A41" w:rsidRPr="00242C8E">
        <w:rPr>
          <w:rFonts w:ascii="Times New Roman" w:hAnsi="Times New Roman" w:cs="Times New Roman"/>
          <w:sz w:val="24"/>
          <w:szCs w:val="24"/>
        </w:rPr>
        <w:t>date of death, and approved the two daughters’ rights to educational benefits.</w:t>
      </w:r>
      <w:r w:rsidR="004B2FE3" w:rsidRPr="00242C8E">
        <w:rPr>
          <w:rStyle w:val="FootnoteReference"/>
          <w:rFonts w:ascii="Times New Roman" w:hAnsi="Times New Roman" w:cs="Times New Roman"/>
          <w:sz w:val="24"/>
          <w:szCs w:val="24"/>
        </w:rPr>
        <w:footnoteReference w:id="11"/>
      </w:r>
      <w:r w:rsidR="00DF0D4E" w:rsidRPr="00242C8E">
        <w:rPr>
          <w:rFonts w:ascii="Times New Roman" w:hAnsi="Times New Roman" w:cs="Times New Roman"/>
          <w:sz w:val="24"/>
          <w:szCs w:val="24"/>
        </w:rPr>
        <w:t xml:space="preserve"> </w:t>
      </w:r>
      <w:r w:rsidR="005E7B6D" w:rsidRPr="00242C8E">
        <w:rPr>
          <w:rFonts w:ascii="Times New Roman" w:hAnsi="Times New Roman" w:cs="Times New Roman"/>
          <w:sz w:val="24"/>
          <w:szCs w:val="24"/>
        </w:rPr>
        <w:t xml:space="preserve">At the time of </w:t>
      </w:r>
      <w:r w:rsidR="000E5A41" w:rsidRPr="00242C8E">
        <w:rPr>
          <w:rFonts w:ascii="Times New Roman" w:hAnsi="Times New Roman" w:cs="Times New Roman"/>
          <w:sz w:val="24"/>
          <w:szCs w:val="24"/>
        </w:rPr>
        <w:t>its determination</w:t>
      </w:r>
      <w:r w:rsidR="005E7B6D" w:rsidRPr="00242C8E">
        <w:rPr>
          <w:rFonts w:ascii="Times New Roman" w:hAnsi="Times New Roman" w:cs="Times New Roman"/>
          <w:sz w:val="24"/>
          <w:szCs w:val="24"/>
        </w:rPr>
        <w:t>, the VA was aware of Plaintiff’s second marriage</w:t>
      </w:r>
      <w:r w:rsidR="002E289C" w:rsidRPr="00242C8E">
        <w:rPr>
          <w:rFonts w:ascii="Times New Roman" w:hAnsi="Times New Roman" w:cs="Times New Roman"/>
          <w:sz w:val="24"/>
          <w:szCs w:val="24"/>
        </w:rPr>
        <w:t>.</w:t>
      </w:r>
      <w:r w:rsidR="002E289C" w:rsidRPr="00242C8E">
        <w:rPr>
          <w:rStyle w:val="FootnoteReference"/>
          <w:rFonts w:ascii="Times New Roman" w:hAnsi="Times New Roman" w:cs="Times New Roman"/>
          <w:sz w:val="24"/>
          <w:szCs w:val="24"/>
        </w:rPr>
        <w:footnoteReference w:id="12"/>
      </w:r>
      <w:r w:rsidR="002E289C" w:rsidRPr="00242C8E">
        <w:rPr>
          <w:rFonts w:ascii="Times New Roman" w:hAnsi="Times New Roman" w:cs="Times New Roman"/>
          <w:sz w:val="24"/>
          <w:szCs w:val="24"/>
        </w:rPr>
        <w:t xml:space="preserve"> </w:t>
      </w:r>
      <w:r w:rsidR="000E5A41" w:rsidRPr="00242C8E">
        <w:rPr>
          <w:rFonts w:ascii="Times New Roman" w:hAnsi="Times New Roman" w:cs="Times New Roman"/>
          <w:sz w:val="24"/>
          <w:szCs w:val="24"/>
        </w:rPr>
        <w:t>It was the VA’s determination that Plaintiff was</w:t>
      </w:r>
      <w:r w:rsidR="004B2FE3" w:rsidRPr="00242C8E">
        <w:rPr>
          <w:rFonts w:ascii="Times New Roman" w:hAnsi="Times New Roman" w:cs="Times New Roman"/>
          <w:sz w:val="24"/>
          <w:szCs w:val="24"/>
        </w:rPr>
        <w:t xml:space="preserve"> “the un-remarried surviving spouse of</w:t>
      </w:r>
      <w:r w:rsidR="00510CAA" w:rsidRPr="00242C8E">
        <w:rPr>
          <w:rFonts w:ascii="Times New Roman" w:hAnsi="Times New Roman" w:cs="Times New Roman"/>
          <w:sz w:val="24"/>
          <w:szCs w:val="24"/>
        </w:rPr>
        <w:t xml:space="preserve"> Peter J. </w:t>
      </w:r>
      <w:proofErr w:type="spellStart"/>
      <w:r w:rsidR="00510CAA" w:rsidRPr="00242C8E">
        <w:rPr>
          <w:rFonts w:ascii="Times New Roman" w:hAnsi="Times New Roman" w:cs="Times New Roman"/>
          <w:sz w:val="24"/>
          <w:szCs w:val="24"/>
        </w:rPr>
        <w:t>Pruent</w:t>
      </w:r>
      <w:proofErr w:type="spellEnd"/>
      <w:r w:rsidR="00510CAA" w:rsidRPr="00242C8E">
        <w:rPr>
          <w:rFonts w:ascii="Times New Roman" w:hAnsi="Times New Roman" w:cs="Times New Roman"/>
          <w:sz w:val="24"/>
          <w:szCs w:val="24"/>
        </w:rPr>
        <w:t>,</w:t>
      </w:r>
      <w:r w:rsidR="004B2FE3" w:rsidRPr="00242C8E">
        <w:rPr>
          <w:rFonts w:ascii="Times New Roman" w:hAnsi="Times New Roman" w:cs="Times New Roman"/>
          <w:sz w:val="24"/>
          <w:szCs w:val="24"/>
        </w:rPr>
        <w:t>”</w:t>
      </w:r>
      <w:r w:rsidR="002E289C" w:rsidRPr="00242C8E">
        <w:rPr>
          <w:rStyle w:val="FootnoteReference"/>
          <w:rFonts w:ascii="Times New Roman" w:hAnsi="Times New Roman" w:cs="Times New Roman"/>
          <w:sz w:val="24"/>
          <w:szCs w:val="24"/>
        </w:rPr>
        <w:footnoteReference w:id="13"/>
      </w:r>
      <w:r w:rsidR="00510CAA" w:rsidRPr="00242C8E">
        <w:rPr>
          <w:rFonts w:ascii="Times New Roman" w:hAnsi="Times New Roman" w:cs="Times New Roman"/>
          <w:sz w:val="24"/>
          <w:szCs w:val="24"/>
        </w:rPr>
        <w:t xml:space="preserve"> and </w:t>
      </w:r>
      <w:r w:rsidR="000E5A41" w:rsidRPr="00242C8E">
        <w:rPr>
          <w:rFonts w:ascii="Times New Roman" w:hAnsi="Times New Roman" w:cs="Times New Roman"/>
          <w:sz w:val="24"/>
          <w:szCs w:val="24"/>
        </w:rPr>
        <w:t xml:space="preserve">that </w:t>
      </w:r>
      <w:r w:rsidR="00510CAA" w:rsidRPr="00242C8E">
        <w:rPr>
          <w:rFonts w:ascii="Times New Roman" w:hAnsi="Times New Roman" w:cs="Times New Roman"/>
          <w:sz w:val="24"/>
          <w:szCs w:val="24"/>
        </w:rPr>
        <w:t>he “</w:t>
      </w:r>
      <w:r w:rsidR="00DF0D4E" w:rsidRPr="00242C8E">
        <w:rPr>
          <w:rFonts w:ascii="Times New Roman" w:hAnsi="Times New Roman" w:cs="Times New Roman"/>
          <w:sz w:val="24"/>
          <w:szCs w:val="24"/>
        </w:rPr>
        <w:t>posthumously became a veteran who met the qualifications for property tax exemption</w:t>
      </w:r>
      <w:r w:rsidR="003D1CF4" w:rsidRPr="00242C8E">
        <w:rPr>
          <w:rFonts w:ascii="Times New Roman" w:hAnsi="Times New Roman" w:cs="Times New Roman"/>
          <w:sz w:val="24"/>
          <w:szCs w:val="24"/>
        </w:rPr>
        <w:t>.”</w:t>
      </w:r>
      <w:r w:rsidR="003D1CF4" w:rsidRPr="00242C8E">
        <w:rPr>
          <w:rStyle w:val="FootnoteReference"/>
          <w:rFonts w:ascii="Times New Roman" w:hAnsi="Times New Roman" w:cs="Times New Roman"/>
          <w:sz w:val="24"/>
          <w:szCs w:val="24"/>
        </w:rPr>
        <w:footnoteReference w:id="14"/>
      </w:r>
      <w:r w:rsidR="003D1CF4" w:rsidRPr="00242C8E">
        <w:rPr>
          <w:rFonts w:ascii="Times New Roman" w:hAnsi="Times New Roman" w:cs="Times New Roman"/>
          <w:sz w:val="24"/>
          <w:szCs w:val="24"/>
        </w:rPr>
        <w:t xml:space="preserve"> </w:t>
      </w:r>
    </w:p>
    <w:p w14:paraId="46F822C5" w14:textId="77777777" w:rsidR="000E5A41" w:rsidRPr="00242C8E" w:rsidRDefault="000E5A41"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p>
    <w:p w14:paraId="385AC2EC" w14:textId="77777777" w:rsidR="00DF0D4E" w:rsidRPr="00242C8E" w:rsidRDefault="003D1CF4" w:rsidP="001D67E1">
      <w:pPr>
        <w:widowControl w:val="0"/>
        <w:shd w:val="clear" w:color="auto" w:fill="FFFFFF" w:themeFill="background1"/>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In July of 2015, Plaintiff applied to the Township</w:t>
      </w:r>
      <w:r w:rsidR="007B0489">
        <w:rPr>
          <w:rFonts w:ascii="Times New Roman" w:hAnsi="Times New Roman" w:cs="Times New Roman"/>
          <w:sz w:val="24"/>
          <w:szCs w:val="24"/>
        </w:rPr>
        <w:t xml:space="preserve"> of Toms River (“Municipality”)</w:t>
      </w:r>
      <w:r w:rsidRPr="00242C8E">
        <w:rPr>
          <w:rFonts w:ascii="Times New Roman" w:hAnsi="Times New Roman" w:cs="Times New Roman"/>
          <w:sz w:val="24"/>
          <w:szCs w:val="24"/>
        </w:rPr>
        <w:t xml:space="preserve"> for a 100% disabled veterans</w:t>
      </w:r>
      <w:r w:rsidR="00B664D6" w:rsidRPr="00242C8E">
        <w:rPr>
          <w:rFonts w:ascii="Times New Roman" w:hAnsi="Times New Roman" w:cs="Times New Roman"/>
          <w:sz w:val="24"/>
          <w:szCs w:val="24"/>
        </w:rPr>
        <w:t xml:space="preserve">’ </w:t>
      </w:r>
      <w:r w:rsidRPr="00242C8E">
        <w:rPr>
          <w:rFonts w:ascii="Times New Roman" w:hAnsi="Times New Roman" w:cs="Times New Roman"/>
          <w:sz w:val="24"/>
          <w:szCs w:val="24"/>
        </w:rPr>
        <w:t>exemption on a residence she had acquired in 2002</w:t>
      </w:r>
      <w:r w:rsidR="00DF0D4E" w:rsidRPr="00242C8E">
        <w:rPr>
          <w:rFonts w:ascii="Times New Roman" w:hAnsi="Times New Roman" w:cs="Times New Roman"/>
          <w:sz w:val="24"/>
          <w:szCs w:val="24"/>
        </w:rPr>
        <w:t>.</w:t>
      </w:r>
      <w:r w:rsidR="002E289C" w:rsidRPr="00242C8E">
        <w:rPr>
          <w:rStyle w:val="FootnoteReference"/>
          <w:rFonts w:ascii="Times New Roman" w:hAnsi="Times New Roman" w:cs="Times New Roman"/>
          <w:sz w:val="24"/>
          <w:szCs w:val="24"/>
        </w:rPr>
        <w:footnoteReference w:id="15"/>
      </w:r>
      <w:r w:rsidR="004B2FE3" w:rsidRPr="00242C8E">
        <w:rPr>
          <w:rFonts w:ascii="Times New Roman" w:hAnsi="Times New Roman" w:cs="Times New Roman"/>
          <w:sz w:val="24"/>
          <w:szCs w:val="24"/>
        </w:rPr>
        <w:t xml:space="preserve"> The Municipality’s Tax Assessor iss</w:t>
      </w:r>
      <w:r w:rsidRPr="00242C8E">
        <w:rPr>
          <w:rFonts w:ascii="Times New Roman" w:hAnsi="Times New Roman" w:cs="Times New Roman"/>
          <w:sz w:val="24"/>
          <w:szCs w:val="24"/>
        </w:rPr>
        <w:t xml:space="preserve">ued </w:t>
      </w:r>
      <w:r w:rsidR="000E5A41" w:rsidRPr="00242C8E">
        <w:rPr>
          <w:rFonts w:ascii="Times New Roman" w:hAnsi="Times New Roman" w:cs="Times New Roman"/>
          <w:sz w:val="24"/>
          <w:szCs w:val="24"/>
        </w:rPr>
        <w:t xml:space="preserve">the </w:t>
      </w:r>
      <w:r w:rsidRPr="00242C8E">
        <w:rPr>
          <w:rFonts w:ascii="Times New Roman" w:hAnsi="Times New Roman" w:cs="Times New Roman"/>
          <w:sz w:val="24"/>
          <w:szCs w:val="24"/>
        </w:rPr>
        <w:t xml:space="preserve">Plaintiff a Notice </w:t>
      </w:r>
      <w:r w:rsidR="00937E97" w:rsidRPr="00242C8E">
        <w:rPr>
          <w:rFonts w:ascii="Times New Roman" w:hAnsi="Times New Roman" w:cs="Times New Roman"/>
          <w:sz w:val="24"/>
          <w:szCs w:val="24"/>
        </w:rPr>
        <w:t xml:space="preserve">that indicated </w:t>
      </w:r>
      <w:r w:rsidRPr="00242C8E">
        <w:rPr>
          <w:rFonts w:ascii="Times New Roman" w:hAnsi="Times New Roman" w:cs="Times New Roman"/>
          <w:sz w:val="24"/>
          <w:szCs w:val="24"/>
        </w:rPr>
        <w:t>her</w:t>
      </w:r>
      <w:r w:rsidR="004B2FE3" w:rsidRPr="00242C8E">
        <w:rPr>
          <w:rFonts w:ascii="Times New Roman" w:hAnsi="Times New Roman" w:cs="Times New Roman"/>
          <w:sz w:val="24"/>
          <w:szCs w:val="24"/>
        </w:rPr>
        <w:t xml:space="preserve"> application </w:t>
      </w:r>
      <w:r w:rsidR="00937E97" w:rsidRPr="00242C8E">
        <w:rPr>
          <w:rFonts w:ascii="Times New Roman" w:hAnsi="Times New Roman" w:cs="Times New Roman"/>
          <w:sz w:val="24"/>
          <w:szCs w:val="24"/>
        </w:rPr>
        <w:t xml:space="preserve">was </w:t>
      </w:r>
      <w:r w:rsidRPr="00242C8E">
        <w:rPr>
          <w:rFonts w:ascii="Times New Roman" w:hAnsi="Times New Roman" w:cs="Times New Roman"/>
          <w:sz w:val="24"/>
          <w:szCs w:val="24"/>
        </w:rPr>
        <w:t>“</w:t>
      </w:r>
      <w:r w:rsidR="004B2FE3" w:rsidRPr="00242C8E">
        <w:rPr>
          <w:rFonts w:ascii="Times New Roman" w:hAnsi="Times New Roman" w:cs="Times New Roman"/>
          <w:sz w:val="24"/>
          <w:szCs w:val="24"/>
        </w:rPr>
        <w:t>disallowed based on N.J.S.A. 54:4–3.30(b)(1), which the assessor interpreted as terminating the exemption to surviving spouses who have at any time remarried.</w:t>
      </w:r>
      <w:r w:rsidR="00953258" w:rsidRPr="00242C8E">
        <w:rPr>
          <w:rFonts w:ascii="Times New Roman" w:hAnsi="Times New Roman" w:cs="Times New Roman"/>
          <w:sz w:val="24"/>
          <w:szCs w:val="24"/>
        </w:rPr>
        <w:t>”</w:t>
      </w:r>
      <w:r w:rsidR="002E289C" w:rsidRPr="00242C8E">
        <w:rPr>
          <w:rStyle w:val="FootnoteReference"/>
          <w:rFonts w:ascii="Times New Roman" w:hAnsi="Times New Roman" w:cs="Times New Roman"/>
          <w:sz w:val="24"/>
          <w:szCs w:val="24"/>
        </w:rPr>
        <w:footnoteReference w:id="16"/>
      </w:r>
      <w:r w:rsidR="00F066D9" w:rsidRPr="00242C8E">
        <w:rPr>
          <w:rFonts w:ascii="Times New Roman" w:hAnsi="Times New Roman" w:cs="Times New Roman"/>
          <w:sz w:val="24"/>
          <w:szCs w:val="24"/>
        </w:rPr>
        <w:t xml:space="preserve"> </w:t>
      </w:r>
      <w:r w:rsidR="00DF0D4E" w:rsidRPr="00242C8E">
        <w:rPr>
          <w:rFonts w:ascii="Times New Roman" w:hAnsi="Times New Roman" w:cs="Times New Roman"/>
          <w:sz w:val="24"/>
          <w:szCs w:val="24"/>
        </w:rPr>
        <w:t>Plaintiff appealed to the Ocean County Board of Taxation</w:t>
      </w:r>
      <w:r w:rsidR="00937E97" w:rsidRPr="00242C8E">
        <w:rPr>
          <w:rFonts w:ascii="Times New Roman" w:hAnsi="Times New Roman" w:cs="Times New Roman"/>
          <w:sz w:val="24"/>
          <w:szCs w:val="24"/>
        </w:rPr>
        <w:t>.</w:t>
      </w:r>
      <w:r w:rsidR="00937E97" w:rsidRPr="00242C8E">
        <w:rPr>
          <w:rStyle w:val="FootnoteReference"/>
          <w:rFonts w:ascii="Times New Roman" w:hAnsi="Times New Roman" w:cs="Times New Roman"/>
          <w:sz w:val="24"/>
          <w:szCs w:val="24"/>
        </w:rPr>
        <w:t xml:space="preserve"> </w:t>
      </w:r>
      <w:r w:rsidR="00937E97" w:rsidRPr="00242C8E">
        <w:rPr>
          <w:rStyle w:val="FootnoteReference"/>
          <w:rFonts w:ascii="Times New Roman" w:hAnsi="Times New Roman" w:cs="Times New Roman"/>
          <w:sz w:val="24"/>
          <w:szCs w:val="24"/>
        </w:rPr>
        <w:footnoteReference w:id="17"/>
      </w:r>
      <w:r w:rsidR="003E7638" w:rsidRPr="00242C8E">
        <w:rPr>
          <w:rFonts w:ascii="Times New Roman" w:hAnsi="Times New Roman" w:cs="Times New Roman"/>
          <w:sz w:val="24"/>
          <w:szCs w:val="24"/>
        </w:rPr>
        <w:t xml:space="preserve"> </w:t>
      </w:r>
      <w:r w:rsidR="00937E97" w:rsidRPr="00242C8E">
        <w:rPr>
          <w:rFonts w:ascii="Times New Roman" w:hAnsi="Times New Roman" w:cs="Times New Roman"/>
          <w:sz w:val="24"/>
          <w:szCs w:val="24"/>
        </w:rPr>
        <w:t>After reviewing the Plaintiff’s petition, the Board</w:t>
      </w:r>
      <w:r w:rsidR="003E7638" w:rsidRPr="00242C8E">
        <w:rPr>
          <w:rFonts w:ascii="Times New Roman" w:hAnsi="Times New Roman" w:cs="Times New Roman"/>
          <w:sz w:val="24"/>
          <w:szCs w:val="24"/>
        </w:rPr>
        <w:t xml:space="preserve"> </w:t>
      </w:r>
      <w:r w:rsidR="00DF0D4E" w:rsidRPr="00242C8E">
        <w:rPr>
          <w:rFonts w:ascii="Times New Roman" w:hAnsi="Times New Roman" w:cs="Times New Roman"/>
          <w:sz w:val="24"/>
          <w:szCs w:val="24"/>
        </w:rPr>
        <w:t>issued a Memorandum of Judgment upholding the disallowance.</w:t>
      </w:r>
      <w:r w:rsidR="002E289C" w:rsidRPr="00242C8E">
        <w:rPr>
          <w:rStyle w:val="FootnoteReference"/>
          <w:rFonts w:ascii="Times New Roman" w:hAnsi="Times New Roman" w:cs="Times New Roman"/>
          <w:sz w:val="24"/>
          <w:szCs w:val="24"/>
        </w:rPr>
        <w:footnoteReference w:id="18"/>
      </w:r>
      <w:r w:rsidR="00DF0D4E" w:rsidRPr="00242C8E">
        <w:rPr>
          <w:rFonts w:ascii="Times New Roman" w:hAnsi="Times New Roman" w:cs="Times New Roman"/>
          <w:sz w:val="24"/>
          <w:szCs w:val="24"/>
        </w:rPr>
        <w:t xml:space="preserve"> Plaintiff appeal</w:t>
      </w:r>
      <w:r w:rsidR="003E7638" w:rsidRPr="00242C8E">
        <w:rPr>
          <w:rFonts w:ascii="Times New Roman" w:hAnsi="Times New Roman" w:cs="Times New Roman"/>
          <w:sz w:val="24"/>
          <w:szCs w:val="24"/>
        </w:rPr>
        <w:t>ed</w:t>
      </w:r>
      <w:r w:rsidR="00DF0D4E" w:rsidRPr="00242C8E">
        <w:rPr>
          <w:rFonts w:ascii="Times New Roman" w:hAnsi="Times New Roman" w:cs="Times New Roman"/>
          <w:sz w:val="24"/>
          <w:szCs w:val="24"/>
        </w:rPr>
        <w:t xml:space="preserve"> to the Tax Court.</w:t>
      </w:r>
      <w:r w:rsidR="002E289C" w:rsidRPr="00242C8E">
        <w:rPr>
          <w:rStyle w:val="FootnoteReference"/>
          <w:rFonts w:ascii="Times New Roman" w:hAnsi="Times New Roman" w:cs="Times New Roman"/>
          <w:sz w:val="24"/>
          <w:szCs w:val="24"/>
        </w:rPr>
        <w:footnoteReference w:id="19"/>
      </w:r>
      <w:r w:rsidR="00BD23A1" w:rsidRPr="00242C8E">
        <w:rPr>
          <w:rFonts w:ascii="Times New Roman" w:hAnsi="Times New Roman" w:cs="Times New Roman"/>
          <w:sz w:val="24"/>
          <w:szCs w:val="24"/>
        </w:rPr>
        <w:t xml:space="preserve">  </w:t>
      </w:r>
    </w:p>
    <w:p w14:paraId="0CF4AC08" w14:textId="77777777" w:rsidR="007C0D25" w:rsidRPr="00242C8E" w:rsidRDefault="007C0D25" w:rsidP="001D67E1">
      <w:pPr>
        <w:widowControl w:val="0"/>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bookmarkStart w:id="3" w:name="co_anchor_I9f2f53c3138f11e89bf099c0ee06c"/>
      <w:bookmarkEnd w:id="3"/>
    </w:p>
    <w:p w14:paraId="21786FA6" w14:textId="77777777" w:rsidR="007C0D25" w:rsidRPr="00242C8E" w:rsidRDefault="007C0D25" w:rsidP="001D67E1">
      <w:pPr>
        <w:widowControl w:val="0"/>
        <w:shd w:val="clear" w:color="auto" w:fill="FFFFFF" w:themeFill="background1"/>
        <w:autoSpaceDE w:val="0"/>
        <w:autoSpaceDN w:val="0"/>
        <w:adjustRightInd w:val="0"/>
        <w:spacing w:after="0" w:line="276" w:lineRule="auto"/>
        <w:jc w:val="center"/>
        <w:rPr>
          <w:rFonts w:ascii="Times New Roman" w:hAnsi="Times New Roman" w:cs="Times New Roman"/>
          <w:b/>
          <w:sz w:val="24"/>
          <w:szCs w:val="24"/>
        </w:rPr>
      </w:pPr>
      <w:r w:rsidRPr="00242C8E">
        <w:rPr>
          <w:rFonts w:ascii="Times New Roman" w:hAnsi="Times New Roman" w:cs="Times New Roman"/>
          <w:b/>
          <w:sz w:val="24"/>
          <w:szCs w:val="24"/>
        </w:rPr>
        <w:t>Analysis</w:t>
      </w:r>
    </w:p>
    <w:p w14:paraId="245FE462" w14:textId="77777777" w:rsidR="00DF0D4E" w:rsidRPr="00242C8E" w:rsidRDefault="003F7D82" w:rsidP="001D67E1">
      <w:pPr>
        <w:widowControl w:val="0"/>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r w:rsidRPr="00242C8E">
        <w:rPr>
          <w:rFonts w:ascii="Times New Roman" w:hAnsi="Times New Roman" w:cs="Times New Roman"/>
          <w:sz w:val="24"/>
          <w:szCs w:val="24"/>
        </w:rPr>
        <w:t> </w:t>
      </w:r>
      <w:r w:rsidR="008E72F0" w:rsidRPr="00242C8E">
        <w:rPr>
          <w:rFonts w:ascii="Times New Roman" w:hAnsi="Times New Roman" w:cs="Times New Roman"/>
          <w:sz w:val="24"/>
          <w:szCs w:val="24"/>
        </w:rPr>
        <w:t xml:space="preserve"> </w:t>
      </w:r>
    </w:p>
    <w:p w14:paraId="0DC95C78" w14:textId="77777777" w:rsidR="007C0D25" w:rsidRPr="00242C8E" w:rsidRDefault="00937E97" w:rsidP="001D67E1">
      <w:pPr>
        <w:widowControl w:val="0"/>
        <w:shd w:val="clear" w:color="auto" w:fill="FFFFFF" w:themeFill="background1"/>
        <w:autoSpaceDE w:val="0"/>
        <w:autoSpaceDN w:val="0"/>
        <w:adjustRightInd w:val="0"/>
        <w:spacing w:after="0" w:line="276" w:lineRule="auto"/>
        <w:ind w:left="720" w:right="720"/>
        <w:jc w:val="both"/>
        <w:rPr>
          <w:rFonts w:ascii="Times New Roman" w:hAnsi="Times New Roman" w:cs="Times New Roman"/>
          <w:sz w:val="24"/>
          <w:szCs w:val="24"/>
        </w:rPr>
      </w:pPr>
      <w:r w:rsidRPr="00242C8E">
        <w:rPr>
          <w:rFonts w:ascii="Times New Roman" w:hAnsi="Times New Roman" w:cs="Times New Roman"/>
          <w:sz w:val="24"/>
          <w:szCs w:val="24"/>
        </w:rPr>
        <w:t>Article VIII, § 1, ¶ 3</w:t>
      </w:r>
      <w:r w:rsidR="00233CAB" w:rsidRPr="00242C8E">
        <w:rPr>
          <w:rFonts w:ascii="Times New Roman" w:hAnsi="Times New Roman" w:cs="Times New Roman"/>
          <w:sz w:val="24"/>
          <w:szCs w:val="24"/>
        </w:rPr>
        <w:t xml:space="preserve"> of t</w:t>
      </w:r>
      <w:r w:rsidR="007C0D25" w:rsidRPr="00242C8E">
        <w:rPr>
          <w:rFonts w:ascii="Times New Roman" w:hAnsi="Times New Roman" w:cs="Times New Roman"/>
          <w:sz w:val="24"/>
          <w:szCs w:val="24"/>
        </w:rPr>
        <w:t>he 1947 New Jersey Constitution state</w:t>
      </w:r>
      <w:r w:rsidR="00537AC1">
        <w:rPr>
          <w:rFonts w:ascii="Times New Roman" w:hAnsi="Times New Roman" w:cs="Times New Roman"/>
          <w:sz w:val="24"/>
          <w:szCs w:val="24"/>
        </w:rPr>
        <w:t>s</w:t>
      </w:r>
      <w:r w:rsidR="007C0D25" w:rsidRPr="00242C8E">
        <w:rPr>
          <w:rFonts w:ascii="Times New Roman" w:hAnsi="Times New Roman" w:cs="Times New Roman"/>
          <w:sz w:val="24"/>
          <w:szCs w:val="24"/>
        </w:rPr>
        <w:t xml:space="preserve"> that: </w:t>
      </w:r>
    </w:p>
    <w:p w14:paraId="00ED2B68" w14:textId="77777777" w:rsidR="00233CAB" w:rsidRPr="00242C8E" w:rsidRDefault="00233CAB" w:rsidP="001D67E1">
      <w:pPr>
        <w:widowControl w:val="0"/>
        <w:shd w:val="clear" w:color="auto" w:fill="FFFFFF" w:themeFill="background1"/>
        <w:autoSpaceDE w:val="0"/>
        <w:autoSpaceDN w:val="0"/>
        <w:adjustRightInd w:val="0"/>
        <w:spacing w:after="0" w:line="276" w:lineRule="auto"/>
        <w:ind w:left="720" w:right="720"/>
        <w:jc w:val="both"/>
        <w:rPr>
          <w:rFonts w:ascii="Times New Roman" w:hAnsi="Times New Roman" w:cs="Times New Roman"/>
          <w:sz w:val="24"/>
          <w:szCs w:val="24"/>
        </w:rPr>
      </w:pPr>
    </w:p>
    <w:p w14:paraId="25A6F705" w14:textId="77777777" w:rsidR="007C0D25" w:rsidRPr="00242C8E" w:rsidRDefault="007C0D25" w:rsidP="001D67E1">
      <w:pPr>
        <w:widowControl w:val="0"/>
        <w:shd w:val="clear" w:color="auto" w:fill="FFFFFF" w:themeFill="background1"/>
        <w:autoSpaceDE w:val="0"/>
        <w:autoSpaceDN w:val="0"/>
        <w:adjustRightInd w:val="0"/>
        <w:spacing w:after="0" w:line="276" w:lineRule="auto"/>
        <w:ind w:left="720" w:right="720"/>
        <w:jc w:val="both"/>
        <w:rPr>
          <w:rFonts w:ascii="Times New Roman" w:hAnsi="Times New Roman" w:cs="Times New Roman"/>
          <w:sz w:val="24"/>
          <w:szCs w:val="24"/>
        </w:rPr>
      </w:pPr>
      <w:r w:rsidRPr="00242C8E">
        <w:rPr>
          <w:rFonts w:ascii="Times New Roman" w:hAnsi="Times New Roman" w:cs="Times New Roman"/>
          <w:sz w:val="24"/>
          <w:szCs w:val="24"/>
        </w:rPr>
        <w:t>The widow of any citizen and resident of this State who has met or shall meet his death on active duty in time of war in any such service shall be entitled, during her widowhood, to the exemption in this paragraph provided for honorably discharged veterans and to such further exemption as from time to time may be provided by law.</w:t>
      </w:r>
      <w:r w:rsidRPr="00242C8E">
        <w:rPr>
          <w:rStyle w:val="FootnoteReference"/>
          <w:rFonts w:ascii="Times New Roman" w:hAnsi="Times New Roman" w:cs="Times New Roman"/>
          <w:sz w:val="24"/>
          <w:szCs w:val="24"/>
        </w:rPr>
        <w:footnoteReference w:id="20"/>
      </w:r>
    </w:p>
    <w:p w14:paraId="115F442D" w14:textId="77777777" w:rsidR="007C0D25" w:rsidRPr="00242C8E" w:rsidRDefault="007C0D25" w:rsidP="001D67E1">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0EC72AA9" w14:textId="77777777" w:rsidR="007C0D25" w:rsidRPr="00242C8E" w:rsidRDefault="007C0D25"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xml:space="preserve">This provision </w:t>
      </w:r>
      <w:r w:rsidR="008A5013">
        <w:rPr>
          <w:rFonts w:ascii="Times New Roman" w:hAnsi="Times New Roman" w:cs="Times New Roman"/>
          <w:sz w:val="24"/>
          <w:szCs w:val="24"/>
        </w:rPr>
        <w:t>ma</w:t>
      </w:r>
      <w:r w:rsidR="00537AC1">
        <w:rPr>
          <w:rFonts w:ascii="Times New Roman" w:hAnsi="Times New Roman" w:cs="Times New Roman"/>
          <w:sz w:val="24"/>
          <w:szCs w:val="24"/>
        </w:rPr>
        <w:t>k</w:t>
      </w:r>
      <w:r w:rsidR="008A5013">
        <w:rPr>
          <w:rFonts w:ascii="Times New Roman" w:hAnsi="Times New Roman" w:cs="Times New Roman"/>
          <w:sz w:val="24"/>
          <w:szCs w:val="24"/>
        </w:rPr>
        <w:t>e</w:t>
      </w:r>
      <w:r w:rsidR="00537AC1">
        <w:rPr>
          <w:rFonts w:ascii="Times New Roman" w:hAnsi="Times New Roman" w:cs="Times New Roman"/>
          <w:sz w:val="24"/>
          <w:szCs w:val="24"/>
        </w:rPr>
        <w:t>s</w:t>
      </w:r>
      <w:r w:rsidR="008A5013">
        <w:rPr>
          <w:rFonts w:ascii="Times New Roman" w:hAnsi="Times New Roman" w:cs="Times New Roman"/>
          <w:sz w:val="24"/>
          <w:szCs w:val="24"/>
        </w:rPr>
        <w:t xml:space="preserve"> no reference to remarriage</w:t>
      </w:r>
      <w:r w:rsidR="00537AC1">
        <w:rPr>
          <w:rFonts w:ascii="Times New Roman" w:hAnsi="Times New Roman" w:cs="Times New Roman"/>
          <w:sz w:val="24"/>
          <w:szCs w:val="24"/>
        </w:rPr>
        <w:t>.</w:t>
      </w:r>
      <w:r w:rsidRPr="00242C8E">
        <w:rPr>
          <w:rStyle w:val="FootnoteReference"/>
          <w:rFonts w:ascii="Times New Roman" w:hAnsi="Times New Roman" w:cs="Times New Roman"/>
          <w:sz w:val="24"/>
          <w:szCs w:val="24"/>
        </w:rPr>
        <w:footnoteReference w:id="21"/>
      </w:r>
      <w:r w:rsidRPr="00242C8E">
        <w:rPr>
          <w:rFonts w:ascii="Times New Roman" w:hAnsi="Times New Roman" w:cs="Times New Roman"/>
          <w:sz w:val="24"/>
          <w:szCs w:val="24"/>
        </w:rPr>
        <w:t xml:space="preserve"> In</w:t>
      </w:r>
      <w:r w:rsidR="00D6528B" w:rsidRPr="00242C8E">
        <w:rPr>
          <w:rFonts w:ascii="Times New Roman" w:hAnsi="Times New Roman" w:cs="Times New Roman"/>
          <w:sz w:val="24"/>
          <w:szCs w:val="24"/>
        </w:rPr>
        <w:t xml:space="preserve"> 1948, the original</w:t>
      </w:r>
      <w:r w:rsidRPr="00242C8E">
        <w:rPr>
          <w:rFonts w:ascii="Times New Roman" w:hAnsi="Times New Roman" w:cs="Times New Roman"/>
          <w:sz w:val="24"/>
          <w:szCs w:val="24"/>
        </w:rPr>
        <w:t xml:space="preserve"> response to this constitutional paragraph</w:t>
      </w:r>
      <w:r w:rsidR="00D6528B" w:rsidRPr="00242C8E">
        <w:rPr>
          <w:rFonts w:ascii="Times New Roman" w:hAnsi="Times New Roman" w:cs="Times New Roman"/>
          <w:sz w:val="24"/>
          <w:szCs w:val="24"/>
        </w:rPr>
        <w:t xml:space="preserve"> was the Legislature’s enactment of</w:t>
      </w:r>
      <w:r w:rsidRPr="00242C8E">
        <w:rPr>
          <w:rFonts w:ascii="Times New Roman" w:hAnsi="Times New Roman" w:cs="Times New Roman"/>
          <w:sz w:val="24"/>
          <w:szCs w:val="24"/>
        </w:rPr>
        <w:t xml:space="preserve"> </w:t>
      </w:r>
      <w:hyperlink r:id="rId8" w:history="1">
        <w:r w:rsidRPr="00242C8E">
          <w:rPr>
            <w:rFonts w:ascii="Times New Roman" w:hAnsi="Times New Roman" w:cs="Times New Roman"/>
            <w:sz w:val="24"/>
            <w:szCs w:val="24"/>
          </w:rPr>
          <w:t>N.J.S. 54:4–3.30</w:t>
        </w:r>
      </w:hyperlink>
      <w:r w:rsidRPr="00242C8E">
        <w:rPr>
          <w:rFonts w:ascii="Times New Roman" w:hAnsi="Times New Roman" w:cs="Times New Roman"/>
          <w:sz w:val="24"/>
          <w:szCs w:val="24"/>
        </w:rPr>
        <w:t xml:space="preserve"> (“Exemption Statute”)</w:t>
      </w:r>
      <w:r w:rsidR="00D6528B" w:rsidRPr="00242C8E">
        <w:rPr>
          <w:rFonts w:ascii="Times New Roman" w:hAnsi="Times New Roman" w:cs="Times New Roman"/>
          <w:sz w:val="24"/>
          <w:szCs w:val="24"/>
        </w:rPr>
        <w:t>. The Exemption Statute</w:t>
      </w:r>
      <w:r w:rsidRPr="00242C8E">
        <w:rPr>
          <w:rFonts w:ascii="Times New Roman" w:hAnsi="Times New Roman" w:cs="Times New Roman"/>
          <w:sz w:val="24"/>
          <w:szCs w:val="24"/>
        </w:rPr>
        <w:t xml:space="preserve"> provide</w:t>
      </w:r>
      <w:r w:rsidR="00D6528B" w:rsidRPr="00242C8E">
        <w:rPr>
          <w:rFonts w:ascii="Times New Roman" w:hAnsi="Times New Roman" w:cs="Times New Roman"/>
          <w:sz w:val="24"/>
          <w:szCs w:val="24"/>
        </w:rPr>
        <w:t>d</w:t>
      </w:r>
      <w:r w:rsidRPr="00242C8E">
        <w:rPr>
          <w:rFonts w:ascii="Times New Roman" w:hAnsi="Times New Roman" w:cs="Times New Roman"/>
          <w:sz w:val="24"/>
          <w:szCs w:val="24"/>
        </w:rPr>
        <w:t xml:space="preserve"> for a </w:t>
      </w:r>
      <w:r w:rsidRPr="00D104DF">
        <w:rPr>
          <w:rFonts w:ascii="Times New Roman" w:hAnsi="Times New Roman" w:cs="Times New Roman"/>
          <w:sz w:val="24"/>
          <w:szCs w:val="24"/>
        </w:rPr>
        <w:t>total exemption from property tax for</w:t>
      </w:r>
      <w:r w:rsidR="00D6528B" w:rsidRPr="00D104DF">
        <w:rPr>
          <w:rFonts w:ascii="Times New Roman" w:hAnsi="Times New Roman" w:cs="Times New Roman"/>
          <w:sz w:val="24"/>
          <w:szCs w:val="24"/>
        </w:rPr>
        <w:t xml:space="preserve"> those veterans whom the VA </w:t>
      </w:r>
      <w:r w:rsidRPr="00D104DF">
        <w:rPr>
          <w:rFonts w:ascii="Times New Roman" w:hAnsi="Times New Roman" w:cs="Times New Roman"/>
          <w:sz w:val="24"/>
          <w:szCs w:val="24"/>
        </w:rPr>
        <w:t xml:space="preserve">declared 100% permanently disabled as a result of their military </w:t>
      </w:r>
      <w:r w:rsidRPr="00D104DF">
        <w:rPr>
          <w:rFonts w:ascii="Times New Roman" w:hAnsi="Times New Roman" w:cs="Times New Roman"/>
          <w:sz w:val="24"/>
          <w:szCs w:val="24"/>
        </w:rPr>
        <w:lastRenderedPageBreak/>
        <w:t>service.</w:t>
      </w:r>
      <w:r w:rsidRPr="00D104DF">
        <w:rPr>
          <w:rStyle w:val="FootnoteReference"/>
          <w:rFonts w:ascii="Times New Roman" w:hAnsi="Times New Roman" w:cs="Times New Roman"/>
          <w:sz w:val="24"/>
          <w:szCs w:val="24"/>
        </w:rPr>
        <w:footnoteReference w:id="22"/>
      </w:r>
      <w:r w:rsidR="00D6528B" w:rsidRPr="00D104DF">
        <w:rPr>
          <w:rFonts w:ascii="Times New Roman" w:hAnsi="Times New Roman" w:cs="Times New Roman"/>
          <w:sz w:val="24"/>
          <w:szCs w:val="24"/>
        </w:rPr>
        <w:t xml:space="preserve"> In</w:t>
      </w:r>
      <w:r w:rsidRPr="00D104DF">
        <w:rPr>
          <w:rFonts w:ascii="Times New Roman" w:hAnsi="Times New Roman" w:cs="Times New Roman"/>
          <w:sz w:val="24"/>
          <w:szCs w:val="24"/>
        </w:rPr>
        <w:t xml:space="preserve"> section (b)</w:t>
      </w:r>
      <w:r w:rsidR="00B93C78" w:rsidRPr="00D104DF">
        <w:rPr>
          <w:rFonts w:ascii="Times New Roman" w:hAnsi="Times New Roman" w:cs="Times New Roman"/>
          <w:sz w:val="24"/>
          <w:szCs w:val="24"/>
        </w:rPr>
        <w:t xml:space="preserve">, the statute </w:t>
      </w:r>
      <w:r w:rsidRPr="00D104DF">
        <w:rPr>
          <w:rFonts w:ascii="Times New Roman" w:hAnsi="Times New Roman" w:cs="Times New Roman"/>
          <w:sz w:val="24"/>
          <w:szCs w:val="24"/>
        </w:rPr>
        <w:t>extended the exemption to a veteran’s widow</w:t>
      </w:r>
      <w:r w:rsidR="004216AB" w:rsidRPr="00D104DF">
        <w:rPr>
          <w:rFonts w:ascii="Times New Roman" w:hAnsi="Times New Roman" w:cs="Times New Roman"/>
          <w:sz w:val="24"/>
          <w:szCs w:val="24"/>
        </w:rPr>
        <w:t>. Under the terms of this exemption</w:t>
      </w:r>
      <w:r w:rsidR="00B93C78" w:rsidRPr="00D104DF">
        <w:rPr>
          <w:rFonts w:ascii="Times New Roman" w:hAnsi="Times New Roman" w:cs="Times New Roman"/>
          <w:sz w:val="24"/>
          <w:szCs w:val="24"/>
        </w:rPr>
        <w:t>, the</w:t>
      </w:r>
      <w:r w:rsidR="00D6528B" w:rsidRPr="00D104DF">
        <w:rPr>
          <w:rFonts w:ascii="Times New Roman" w:hAnsi="Times New Roman" w:cs="Times New Roman"/>
          <w:sz w:val="24"/>
          <w:szCs w:val="24"/>
        </w:rPr>
        <w:t xml:space="preserve"> veteran had</w:t>
      </w:r>
      <w:r w:rsidR="00B93C78" w:rsidRPr="00D104DF">
        <w:rPr>
          <w:rFonts w:ascii="Times New Roman" w:hAnsi="Times New Roman" w:cs="Times New Roman"/>
          <w:sz w:val="24"/>
          <w:szCs w:val="24"/>
        </w:rPr>
        <w:t xml:space="preserve"> to have</w:t>
      </w:r>
      <w:r w:rsidR="00D6528B" w:rsidRPr="00D104DF">
        <w:rPr>
          <w:rFonts w:ascii="Times New Roman" w:hAnsi="Times New Roman" w:cs="Times New Roman"/>
          <w:sz w:val="24"/>
          <w:szCs w:val="24"/>
        </w:rPr>
        <w:t xml:space="preserve"> been both entitled to </w:t>
      </w:r>
      <w:r w:rsidRPr="00D104DF">
        <w:rPr>
          <w:rFonts w:ascii="Times New Roman" w:hAnsi="Times New Roman" w:cs="Times New Roman"/>
          <w:sz w:val="24"/>
          <w:szCs w:val="24"/>
        </w:rPr>
        <w:t xml:space="preserve">and </w:t>
      </w:r>
      <w:r w:rsidR="004216AB" w:rsidRPr="00D104DF">
        <w:rPr>
          <w:rFonts w:ascii="Times New Roman" w:hAnsi="Times New Roman" w:cs="Times New Roman"/>
          <w:sz w:val="24"/>
          <w:szCs w:val="24"/>
        </w:rPr>
        <w:t xml:space="preserve">have </w:t>
      </w:r>
      <w:r w:rsidR="00B93C78" w:rsidRPr="00D104DF">
        <w:rPr>
          <w:rFonts w:ascii="Times New Roman" w:hAnsi="Times New Roman" w:cs="Times New Roman"/>
          <w:sz w:val="24"/>
          <w:szCs w:val="24"/>
        </w:rPr>
        <w:t xml:space="preserve">actually </w:t>
      </w:r>
      <w:r w:rsidRPr="00D104DF">
        <w:rPr>
          <w:rFonts w:ascii="Times New Roman" w:hAnsi="Times New Roman" w:cs="Times New Roman"/>
          <w:sz w:val="24"/>
          <w:szCs w:val="24"/>
        </w:rPr>
        <w:t>receiv</w:t>
      </w:r>
      <w:r w:rsidR="004216AB" w:rsidRPr="00D104DF">
        <w:rPr>
          <w:rFonts w:ascii="Times New Roman" w:hAnsi="Times New Roman" w:cs="Times New Roman"/>
          <w:sz w:val="24"/>
          <w:szCs w:val="24"/>
        </w:rPr>
        <w:t>ed</w:t>
      </w:r>
      <w:r w:rsidRPr="00D104DF">
        <w:rPr>
          <w:rFonts w:ascii="Times New Roman" w:hAnsi="Times New Roman" w:cs="Times New Roman"/>
          <w:sz w:val="24"/>
          <w:szCs w:val="24"/>
        </w:rPr>
        <w:t xml:space="preserve"> the exemption on a jointly owned residence at the time of death.</w:t>
      </w:r>
      <w:r w:rsidRPr="00D104DF">
        <w:rPr>
          <w:rStyle w:val="FootnoteReference"/>
          <w:rFonts w:ascii="Times New Roman" w:hAnsi="Times New Roman" w:cs="Times New Roman"/>
          <w:sz w:val="24"/>
          <w:szCs w:val="24"/>
        </w:rPr>
        <w:footnoteReference w:id="23"/>
      </w:r>
      <w:r w:rsidR="00F507B2">
        <w:rPr>
          <w:rFonts w:ascii="Times New Roman" w:hAnsi="Times New Roman" w:cs="Times New Roman"/>
          <w:sz w:val="24"/>
          <w:szCs w:val="24"/>
        </w:rPr>
        <w:t xml:space="preserve"> </w:t>
      </w:r>
      <w:r w:rsidR="00D104DF">
        <w:rPr>
          <w:rFonts w:ascii="Times New Roman" w:hAnsi="Times New Roman" w:cs="Times New Roman"/>
          <w:sz w:val="24"/>
          <w:szCs w:val="24"/>
        </w:rPr>
        <w:t xml:space="preserve"> </w:t>
      </w:r>
    </w:p>
    <w:p w14:paraId="09BC48FC" w14:textId="77777777" w:rsidR="007C0D25" w:rsidRPr="00242C8E" w:rsidRDefault="007C0D25" w:rsidP="001D67E1">
      <w:pPr>
        <w:widowControl w:val="0"/>
        <w:autoSpaceDE w:val="0"/>
        <w:autoSpaceDN w:val="0"/>
        <w:adjustRightInd w:val="0"/>
        <w:spacing w:after="0" w:line="276" w:lineRule="auto"/>
        <w:jc w:val="both"/>
        <w:rPr>
          <w:rFonts w:ascii="Times New Roman" w:hAnsi="Times New Roman" w:cs="Times New Roman"/>
          <w:sz w:val="24"/>
          <w:szCs w:val="24"/>
        </w:rPr>
      </w:pPr>
      <w:r w:rsidRPr="00242C8E">
        <w:rPr>
          <w:rFonts w:ascii="Times New Roman" w:hAnsi="Times New Roman" w:cs="Times New Roman"/>
          <w:sz w:val="24"/>
          <w:szCs w:val="24"/>
        </w:rPr>
        <w:t xml:space="preserve"> </w:t>
      </w:r>
    </w:p>
    <w:p w14:paraId="1748B47E" w14:textId="632B1B0C" w:rsidR="0051123E" w:rsidRDefault="0051123E"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relevant portion of the current statute is:</w:t>
      </w:r>
    </w:p>
    <w:p w14:paraId="07B9974B" w14:textId="77777777" w:rsidR="006D5AA8" w:rsidRDefault="006D5AA8"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p>
    <w:p w14:paraId="5B4105CC" w14:textId="75EDDC5A" w:rsidR="0051123E" w:rsidRDefault="0051123E" w:rsidP="006D5AA8">
      <w:pPr>
        <w:widowControl w:val="0"/>
        <w:autoSpaceDE w:val="0"/>
        <w:autoSpaceDN w:val="0"/>
        <w:adjustRightInd w:val="0"/>
        <w:spacing w:after="0" w:line="276" w:lineRule="auto"/>
        <w:ind w:left="720" w:right="720"/>
        <w:jc w:val="both"/>
        <w:rPr>
          <w:rFonts w:ascii="Times New Roman" w:hAnsi="Times New Roman" w:cs="Times New Roman"/>
          <w:color w:val="1E1E1E"/>
          <w:sz w:val="24"/>
          <w:szCs w:val="24"/>
          <w:shd w:val="clear" w:color="auto" w:fill="FFFFFF"/>
        </w:rPr>
      </w:pPr>
      <w:r w:rsidRPr="0051123E">
        <w:rPr>
          <w:rFonts w:ascii="Times New Roman" w:hAnsi="Times New Roman" w:cs="Times New Roman"/>
          <w:color w:val="1E1E1E"/>
          <w:sz w:val="24"/>
          <w:szCs w:val="24"/>
          <w:shd w:val="clear" w:color="auto" w:fill="FFFFFF"/>
        </w:rPr>
        <w:t>The surviving spouse of any citizen and resident of this State who was honorably discharged and, after the citizen and resident's death, is declared to have suffered a service-connected disability as provided in subsection a. of this section, shall be entitled, on proper claim made therefor, to the same exemption the deceased would have become eligible for. The exemption shall continue during the surviving spouse's widowhood or widowerhood, as the case may be, and while a resident of this State, for the time that the surviving spouse is the legal owner thereof and actually occupies the dwelling house or any other dwelling house thereafter acquired.</w:t>
      </w:r>
    </w:p>
    <w:p w14:paraId="412B6D2B" w14:textId="77777777" w:rsidR="006D5AA8" w:rsidRPr="0051123E" w:rsidRDefault="006D5AA8" w:rsidP="006D5AA8">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68885842" w14:textId="3A07E9DB" w:rsidR="007C0D25" w:rsidRPr="00242C8E" w:rsidRDefault="007C0D25"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The Exemption Statute</w:t>
      </w:r>
      <w:r w:rsidR="003E4BF2" w:rsidRPr="00242C8E">
        <w:rPr>
          <w:rFonts w:ascii="Times New Roman" w:hAnsi="Times New Roman" w:cs="Times New Roman"/>
          <w:sz w:val="24"/>
          <w:szCs w:val="24"/>
        </w:rPr>
        <w:t>, however,</w:t>
      </w:r>
      <w:r w:rsidRPr="00242C8E">
        <w:rPr>
          <w:rFonts w:ascii="Times New Roman" w:hAnsi="Times New Roman" w:cs="Times New Roman"/>
          <w:sz w:val="24"/>
          <w:szCs w:val="24"/>
        </w:rPr>
        <w:t xml:space="preserve"> does not define “widow” or “widowhood,” nor does it mention remarriage.</w:t>
      </w:r>
      <w:r w:rsidRPr="00242C8E">
        <w:rPr>
          <w:rStyle w:val="FootnoteReference"/>
          <w:rFonts w:ascii="Times New Roman" w:hAnsi="Times New Roman" w:cs="Times New Roman"/>
          <w:sz w:val="24"/>
          <w:szCs w:val="24"/>
        </w:rPr>
        <w:footnoteReference w:id="24"/>
      </w:r>
    </w:p>
    <w:p w14:paraId="51AEC8C6" w14:textId="77777777" w:rsidR="007C0D25" w:rsidRPr="00242C8E" w:rsidRDefault="007C0D25"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w:t>
      </w:r>
      <w:bookmarkStart w:id="4" w:name="co_anchor_I9f2f53c4138f11e89bf099c0ee06c"/>
      <w:bookmarkStart w:id="5" w:name="co_anchor_I9f2f53c5138f11e89bf099c0ee06c"/>
      <w:bookmarkEnd w:id="4"/>
      <w:bookmarkEnd w:id="5"/>
    </w:p>
    <w:p w14:paraId="395923E1" w14:textId="3B22D61B" w:rsidR="007C0D25" w:rsidRPr="00242C8E" w:rsidRDefault="007C0D25" w:rsidP="001D67E1">
      <w:pPr>
        <w:widowControl w:val="0"/>
        <w:autoSpaceDE w:val="0"/>
        <w:autoSpaceDN w:val="0"/>
        <w:adjustRightInd w:val="0"/>
        <w:spacing w:after="0" w:line="276" w:lineRule="auto"/>
        <w:jc w:val="both"/>
        <w:rPr>
          <w:rFonts w:ascii="Times New Roman" w:hAnsi="Times New Roman" w:cs="Times New Roman"/>
          <w:sz w:val="24"/>
          <w:szCs w:val="24"/>
        </w:rPr>
      </w:pPr>
      <w:r w:rsidRPr="00242C8E">
        <w:rPr>
          <w:rFonts w:ascii="Times New Roman" w:hAnsi="Times New Roman" w:cs="Times New Roman"/>
          <w:sz w:val="24"/>
          <w:szCs w:val="24"/>
        </w:rPr>
        <w:tab/>
      </w:r>
      <w:r w:rsidR="00D34AD1">
        <w:rPr>
          <w:rFonts w:ascii="Times New Roman" w:hAnsi="Times New Roman" w:cs="Times New Roman"/>
          <w:sz w:val="24"/>
          <w:szCs w:val="24"/>
        </w:rPr>
        <w:t xml:space="preserve">In </w:t>
      </w:r>
      <w:proofErr w:type="spellStart"/>
      <w:r w:rsidR="00D34AD1" w:rsidRPr="00D34AD1">
        <w:rPr>
          <w:rFonts w:ascii="Times New Roman" w:hAnsi="Times New Roman" w:cs="Times New Roman"/>
          <w:i/>
          <w:sz w:val="24"/>
          <w:szCs w:val="24"/>
        </w:rPr>
        <w:t>Pruent</w:t>
      </w:r>
      <w:proofErr w:type="spellEnd"/>
      <w:r w:rsidR="00D34AD1" w:rsidRPr="00D34AD1">
        <w:rPr>
          <w:rFonts w:ascii="Times New Roman" w:hAnsi="Times New Roman" w:cs="Times New Roman"/>
          <w:i/>
          <w:sz w:val="24"/>
          <w:szCs w:val="24"/>
        </w:rPr>
        <w:t>-Stevens</w:t>
      </w:r>
      <w:r w:rsidR="00D34AD1">
        <w:rPr>
          <w:rFonts w:ascii="Times New Roman" w:hAnsi="Times New Roman" w:cs="Times New Roman"/>
          <w:sz w:val="24"/>
          <w:szCs w:val="24"/>
        </w:rPr>
        <w:t xml:space="preserve">, </w:t>
      </w:r>
      <w:r w:rsidR="007C5A95">
        <w:rPr>
          <w:rFonts w:ascii="Times New Roman" w:hAnsi="Times New Roman" w:cs="Times New Roman"/>
          <w:sz w:val="24"/>
          <w:szCs w:val="24"/>
        </w:rPr>
        <w:t>t</w:t>
      </w:r>
      <w:r w:rsidRPr="00242C8E">
        <w:rPr>
          <w:rFonts w:ascii="Times New Roman" w:hAnsi="Times New Roman" w:cs="Times New Roman"/>
          <w:sz w:val="24"/>
          <w:szCs w:val="24"/>
        </w:rPr>
        <w:t xml:space="preserve">he Court addressed the arguments regarding </w:t>
      </w:r>
      <w:r w:rsidR="009E6376" w:rsidRPr="00242C8E">
        <w:rPr>
          <w:rFonts w:ascii="Times New Roman" w:hAnsi="Times New Roman" w:cs="Times New Roman"/>
          <w:sz w:val="24"/>
          <w:szCs w:val="24"/>
        </w:rPr>
        <w:t xml:space="preserve">the </w:t>
      </w:r>
      <w:r w:rsidR="00034283">
        <w:rPr>
          <w:rFonts w:ascii="Times New Roman" w:hAnsi="Times New Roman" w:cs="Times New Roman"/>
          <w:sz w:val="24"/>
          <w:szCs w:val="24"/>
        </w:rPr>
        <w:t>undefined term,</w:t>
      </w:r>
      <w:r w:rsidRPr="00242C8E">
        <w:rPr>
          <w:rFonts w:ascii="Times New Roman" w:hAnsi="Times New Roman" w:cs="Times New Roman"/>
          <w:sz w:val="24"/>
          <w:szCs w:val="24"/>
        </w:rPr>
        <w:t xml:space="preserve"> “widowhood” with res</w:t>
      </w:r>
      <w:r w:rsidR="009E6376" w:rsidRPr="00242C8E">
        <w:rPr>
          <w:rFonts w:ascii="Times New Roman" w:hAnsi="Times New Roman" w:cs="Times New Roman"/>
          <w:sz w:val="24"/>
          <w:szCs w:val="24"/>
        </w:rPr>
        <w:t>pect to the veterans’ exemption</w:t>
      </w:r>
      <w:r w:rsidR="00B64C42">
        <w:rPr>
          <w:rFonts w:ascii="Times New Roman" w:hAnsi="Times New Roman" w:cs="Times New Roman"/>
          <w:sz w:val="24"/>
          <w:szCs w:val="24"/>
        </w:rPr>
        <w:t>, considering whe</w:t>
      </w:r>
      <w:r w:rsidRPr="00242C8E">
        <w:rPr>
          <w:rFonts w:ascii="Times New Roman" w:hAnsi="Times New Roman" w:cs="Times New Roman"/>
          <w:sz w:val="24"/>
          <w:szCs w:val="24"/>
        </w:rPr>
        <w:t>ther Plaintiff’s marriage to Mr. Stevens in 1993 permanently extinguished her “widowhood,” thereby making her ineligible for the exemption.</w:t>
      </w:r>
      <w:r w:rsidRPr="00242C8E">
        <w:rPr>
          <w:rStyle w:val="FootnoteReference"/>
          <w:rFonts w:ascii="Times New Roman" w:hAnsi="Times New Roman" w:cs="Times New Roman"/>
          <w:sz w:val="24"/>
          <w:szCs w:val="24"/>
        </w:rPr>
        <w:footnoteReference w:id="25"/>
      </w:r>
      <w:r w:rsidRPr="00242C8E">
        <w:rPr>
          <w:rFonts w:ascii="Times New Roman" w:hAnsi="Times New Roman" w:cs="Times New Roman"/>
          <w:sz w:val="24"/>
          <w:szCs w:val="24"/>
        </w:rPr>
        <w:t xml:space="preserve"> </w:t>
      </w:r>
    </w:p>
    <w:p w14:paraId="2BC24150" w14:textId="77777777" w:rsidR="007C0D25" w:rsidRPr="00242C8E" w:rsidRDefault="007C0D25" w:rsidP="001D67E1">
      <w:pPr>
        <w:widowControl w:val="0"/>
        <w:autoSpaceDE w:val="0"/>
        <w:autoSpaceDN w:val="0"/>
        <w:adjustRightInd w:val="0"/>
        <w:spacing w:after="0" w:line="276" w:lineRule="auto"/>
        <w:jc w:val="both"/>
        <w:rPr>
          <w:rFonts w:ascii="Times New Roman" w:hAnsi="Times New Roman" w:cs="Times New Roman"/>
          <w:sz w:val="24"/>
          <w:szCs w:val="24"/>
        </w:rPr>
      </w:pPr>
      <w:r w:rsidRPr="00242C8E">
        <w:rPr>
          <w:rFonts w:ascii="Times New Roman" w:hAnsi="Times New Roman" w:cs="Times New Roman"/>
          <w:sz w:val="24"/>
          <w:szCs w:val="24"/>
        </w:rPr>
        <w:t> </w:t>
      </w:r>
    </w:p>
    <w:p w14:paraId="565053FB" w14:textId="77777777" w:rsidR="007C0D25" w:rsidRPr="00D43543" w:rsidRDefault="007C0D25"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 xml:space="preserve">Plaintiff </w:t>
      </w:r>
      <w:r w:rsidR="001832FA" w:rsidRPr="00242C8E">
        <w:rPr>
          <w:rFonts w:ascii="Times New Roman" w:hAnsi="Times New Roman" w:cs="Times New Roman"/>
          <w:sz w:val="24"/>
          <w:szCs w:val="24"/>
        </w:rPr>
        <w:t>maintained</w:t>
      </w:r>
      <w:r w:rsidRPr="00242C8E">
        <w:rPr>
          <w:rFonts w:ascii="Times New Roman" w:hAnsi="Times New Roman" w:cs="Times New Roman"/>
          <w:sz w:val="24"/>
          <w:szCs w:val="24"/>
        </w:rPr>
        <w:t xml:space="preserve"> that “a woman who remarries always r</w:t>
      </w:r>
      <w:r w:rsidR="001832FA" w:rsidRPr="00242C8E">
        <w:rPr>
          <w:rFonts w:ascii="Times New Roman" w:hAnsi="Times New Roman" w:cs="Times New Roman"/>
          <w:sz w:val="24"/>
          <w:szCs w:val="24"/>
        </w:rPr>
        <w:t>emains the widow of her husband.</w:t>
      </w:r>
      <w:r w:rsidRPr="00242C8E">
        <w:rPr>
          <w:rFonts w:ascii="Times New Roman" w:hAnsi="Times New Roman" w:cs="Times New Roman"/>
          <w:sz w:val="24"/>
          <w:szCs w:val="24"/>
        </w:rPr>
        <w:t>”</w:t>
      </w:r>
      <w:r w:rsidRPr="00242C8E">
        <w:rPr>
          <w:rStyle w:val="FootnoteReference"/>
          <w:rFonts w:ascii="Times New Roman" w:hAnsi="Times New Roman" w:cs="Times New Roman"/>
          <w:sz w:val="24"/>
          <w:szCs w:val="24"/>
        </w:rPr>
        <w:footnoteReference w:id="26"/>
      </w:r>
      <w:r w:rsidR="001832FA" w:rsidRPr="00242C8E">
        <w:rPr>
          <w:rFonts w:ascii="Times New Roman" w:hAnsi="Times New Roman" w:cs="Times New Roman"/>
          <w:sz w:val="24"/>
          <w:szCs w:val="24"/>
        </w:rPr>
        <w:t xml:space="preserve"> Plaintiff’s definition is predicated on common law establishing</w:t>
      </w:r>
      <w:r w:rsidRPr="00242C8E">
        <w:rPr>
          <w:rFonts w:ascii="Times New Roman" w:hAnsi="Times New Roman" w:cs="Times New Roman"/>
          <w:sz w:val="24"/>
          <w:szCs w:val="24"/>
        </w:rPr>
        <w:t xml:space="preserve"> that “the legal status of a widow upon subsequent remarriage does not affect any vested rights she acquired before her remarriage.”</w:t>
      </w:r>
      <w:r w:rsidRPr="00242C8E">
        <w:rPr>
          <w:rStyle w:val="FootnoteReference"/>
          <w:rFonts w:ascii="Times New Roman" w:hAnsi="Times New Roman" w:cs="Times New Roman"/>
          <w:sz w:val="24"/>
          <w:szCs w:val="24"/>
        </w:rPr>
        <w:footnoteReference w:id="27"/>
      </w:r>
      <w:r w:rsidRPr="00242C8E">
        <w:rPr>
          <w:rFonts w:ascii="Times New Roman" w:hAnsi="Times New Roman" w:cs="Times New Roman"/>
          <w:sz w:val="24"/>
          <w:szCs w:val="24"/>
        </w:rPr>
        <w:t xml:space="preserve"> </w:t>
      </w:r>
      <w:r w:rsidRPr="00D43543">
        <w:rPr>
          <w:rFonts w:ascii="Times New Roman" w:hAnsi="Times New Roman" w:cs="Times New Roman"/>
          <w:sz w:val="24"/>
          <w:szCs w:val="24"/>
        </w:rPr>
        <w:t xml:space="preserve">Plaintiff </w:t>
      </w:r>
      <w:r w:rsidR="000D1D72" w:rsidRPr="00D43543">
        <w:rPr>
          <w:rFonts w:ascii="Times New Roman" w:hAnsi="Times New Roman" w:cs="Times New Roman"/>
          <w:sz w:val="24"/>
          <w:szCs w:val="24"/>
        </w:rPr>
        <w:t>further argued</w:t>
      </w:r>
      <w:r w:rsidRPr="00D43543">
        <w:rPr>
          <w:rFonts w:ascii="Times New Roman" w:hAnsi="Times New Roman" w:cs="Times New Roman"/>
          <w:sz w:val="24"/>
          <w:szCs w:val="24"/>
        </w:rPr>
        <w:t xml:space="preserve"> that the focus is on the status of the surviving spouse, since the phrase “is still unmarried” is distinct from “has never remarried.”</w:t>
      </w:r>
      <w:r w:rsidRPr="00D43543">
        <w:rPr>
          <w:rStyle w:val="FootnoteReference"/>
          <w:rFonts w:ascii="Times New Roman" w:hAnsi="Times New Roman" w:cs="Times New Roman"/>
          <w:sz w:val="24"/>
          <w:szCs w:val="24"/>
        </w:rPr>
        <w:footnoteReference w:id="28"/>
      </w:r>
      <w:r w:rsidRPr="00D43543">
        <w:rPr>
          <w:rFonts w:ascii="Times New Roman" w:hAnsi="Times New Roman" w:cs="Times New Roman"/>
          <w:sz w:val="24"/>
          <w:szCs w:val="24"/>
        </w:rPr>
        <w:t xml:space="preserve"> </w:t>
      </w:r>
    </w:p>
    <w:p w14:paraId="62B2ADAE" w14:textId="77777777" w:rsidR="007C0D25" w:rsidRPr="00D43543" w:rsidRDefault="007C0D25" w:rsidP="001D67E1">
      <w:pPr>
        <w:widowControl w:val="0"/>
        <w:autoSpaceDE w:val="0"/>
        <w:autoSpaceDN w:val="0"/>
        <w:adjustRightInd w:val="0"/>
        <w:spacing w:after="0" w:line="276" w:lineRule="auto"/>
        <w:jc w:val="both"/>
        <w:rPr>
          <w:rFonts w:ascii="Times New Roman" w:hAnsi="Times New Roman" w:cs="Times New Roman"/>
          <w:sz w:val="24"/>
          <w:szCs w:val="24"/>
        </w:rPr>
      </w:pPr>
      <w:r w:rsidRPr="00D43543">
        <w:rPr>
          <w:rFonts w:ascii="Times New Roman" w:hAnsi="Times New Roman" w:cs="Times New Roman"/>
          <w:sz w:val="24"/>
          <w:szCs w:val="24"/>
        </w:rPr>
        <w:t> </w:t>
      </w:r>
    </w:p>
    <w:p w14:paraId="7BBDE2D2" w14:textId="77777777" w:rsidR="00280232" w:rsidRPr="00242C8E" w:rsidRDefault="000D1D72"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D43543">
        <w:rPr>
          <w:rFonts w:ascii="Times New Roman" w:hAnsi="Times New Roman" w:cs="Times New Roman"/>
          <w:sz w:val="24"/>
          <w:szCs w:val="24"/>
        </w:rPr>
        <w:t>The Court noted that Plaintiff’s definition is also used in a number of other states.</w:t>
      </w:r>
      <w:r w:rsidR="007C0D25" w:rsidRPr="00D43543">
        <w:rPr>
          <w:rStyle w:val="FootnoteReference"/>
          <w:rFonts w:ascii="Times New Roman" w:hAnsi="Times New Roman" w:cs="Times New Roman"/>
          <w:sz w:val="24"/>
          <w:szCs w:val="24"/>
        </w:rPr>
        <w:footnoteReference w:id="29"/>
      </w:r>
      <w:r w:rsidR="007C0D25" w:rsidRPr="00D43543">
        <w:rPr>
          <w:rFonts w:ascii="Times New Roman" w:hAnsi="Times New Roman" w:cs="Times New Roman"/>
          <w:sz w:val="24"/>
          <w:szCs w:val="24"/>
        </w:rPr>
        <w:t xml:space="preserve"> </w:t>
      </w:r>
      <w:r w:rsidRPr="00D43543">
        <w:rPr>
          <w:rFonts w:ascii="Times New Roman" w:hAnsi="Times New Roman" w:cs="Times New Roman"/>
          <w:sz w:val="24"/>
          <w:szCs w:val="24"/>
        </w:rPr>
        <w:t xml:space="preserve">The </w:t>
      </w:r>
      <w:r w:rsidRPr="00D43543">
        <w:rPr>
          <w:rFonts w:ascii="Times New Roman" w:hAnsi="Times New Roman" w:cs="Times New Roman"/>
          <w:sz w:val="24"/>
          <w:szCs w:val="24"/>
        </w:rPr>
        <w:lastRenderedPageBreak/>
        <w:t xml:space="preserve">Court also found that </w:t>
      </w:r>
      <w:r w:rsidR="007C0D25" w:rsidRPr="00D43543">
        <w:rPr>
          <w:rFonts w:ascii="Times New Roman" w:hAnsi="Times New Roman" w:cs="Times New Roman"/>
          <w:sz w:val="24"/>
          <w:szCs w:val="24"/>
        </w:rPr>
        <w:t xml:space="preserve">“both the Division of Taxation and the Office of Legislative Services have publicly disseminated information on the veterans’ exemption </w:t>
      </w:r>
      <w:bookmarkStart w:id="6" w:name="co_pp_sp_591_220_1"/>
      <w:bookmarkEnd w:id="6"/>
      <w:r w:rsidR="007C0D25" w:rsidRPr="00D43543">
        <w:rPr>
          <w:rFonts w:ascii="Times New Roman" w:hAnsi="Times New Roman" w:cs="Times New Roman"/>
          <w:sz w:val="24"/>
          <w:szCs w:val="24"/>
        </w:rPr>
        <w:t>and deduction, of which a fair reading would indicate</w:t>
      </w:r>
      <w:r w:rsidR="007C0D25" w:rsidRPr="00242C8E">
        <w:rPr>
          <w:rFonts w:ascii="Times New Roman" w:hAnsi="Times New Roman" w:cs="Times New Roman"/>
          <w:sz w:val="24"/>
          <w:szCs w:val="24"/>
        </w:rPr>
        <w:t xml:space="preserve"> that it is the present, not past, status of the surviving spouse that qualifies.”</w:t>
      </w:r>
      <w:r w:rsidR="007C0D25" w:rsidRPr="00242C8E">
        <w:rPr>
          <w:rStyle w:val="FootnoteReference"/>
          <w:rFonts w:ascii="Times New Roman" w:hAnsi="Times New Roman" w:cs="Times New Roman"/>
          <w:sz w:val="24"/>
          <w:szCs w:val="24"/>
        </w:rPr>
        <w:footnoteReference w:id="30"/>
      </w:r>
      <w:r w:rsidR="007C0D25" w:rsidRPr="00242C8E">
        <w:rPr>
          <w:rFonts w:ascii="Times New Roman" w:hAnsi="Times New Roman" w:cs="Times New Roman"/>
          <w:sz w:val="24"/>
          <w:szCs w:val="24"/>
        </w:rPr>
        <w:t xml:space="preserve"> Previously, the </w:t>
      </w:r>
      <w:r w:rsidR="00C05070">
        <w:rPr>
          <w:rFonts w:ascii="Times New Roman" w:hAnsi="Times New Roman" w:cs="Times New Roman"/>
          <w:sz w:val="24"/>
          <w:szCs w:val="24"/>
        </w:rPr>
        <w:t xml:space="preserve">New Jersey </w:t>
      </w:r>
      <w:r w:rsidR="007C0D25" w:rsidRPr="00242C8E">
        <w:rPr>
          <w:rFonts w:ascii="Times New Roman" w:hAnsi="Times New Roman" w:cs="Times New Roman"/>
          <w:sz w:val="24"/>
          <w:szCs w:val="24"/>
        </w:rPr>
        <w:t xml:space="preserve">Legislature </w:t>
      </w:r>
      <w:r w:rsidR="00C05070">
        <w:rPr>
          <w:rFonts w:ascii="Times New Roman" w:hAnsi="Times New Roman" w:cs="Times New Roman"/>
          <w:sz w:val="24"/>
          <w:szCs w:val="24"/>
        </w:rPr>
        <w:t>“</w:t>
      </w:r>
      <w:r w:rsidR="007C0D25" w:rsidRPr="00242C8E">
        <w:rPr>
          <w:rFonts w:ascii="Times New Roman" w:hAnsi="Times New Roman" w:cs="Times New Roman"/>
          <w:sz w:val="24"/>
          <w:szCs w:val="24"/>
        </w:rPr>
        <w:t>defined a widow as a person, not as a marital status.”</w:t>
      </w:r>
      <w:r w:rsidR="007C0D25" w:rsidRPr="00242C8E">
        <w:rPr>
          <w:rStyle w:val="FootnoteReference"/>
          <w:rFonts w:ascii="Times New Roman" w:hAnsi="Times New Roman" w:cs="Times New Roman"/>
          <w:sz w:val="24"/>
          <w:szCs w:val="24"/>
        </w:rPr>
        <w:footnoteReference w:id="31"/>
      </w:r>
      <w:r w:rsidR="007C0D25" w:rsidRPr="00242C8E">
        <w:rPr>
          <w:rFonts w:ascii="Times New Roman" w:hAnsi="Times New Roman" w:cs="Times New Roman"/>
          <w:sz w:val="24"/>
          <w:szCs w:val="24"/>
        </w:rPr>
        <w:t xml:space="preserve"> </w:t>
      </w:r>
    </w:p>
    <w:p w14:paraId="3EB380BC" w14:textId="77777777" w:rsidR="00280232" w:rsidRPr="00242C8E" w:rsidRDefault="00280232"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p>
    <w:p w14:paraId="075E7C40" w14:textId="77777777" w:rsidR="007C0D25" w:rsidRPr="00242C8E" w:rsidRDefault="007C0D25"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r w:rsidRPr="00242C8E">
        <w:rPr>
          <w:rFonts w:ascii="Times New Roman" w:hAnsi="Times New Roman" w:cs="Times New Roman"/>
          <w:sz w:val="24"/>
          <w:szCs w:val="24"/>
        </w:rPr>
        <w:t>Adopting this approach, the Court found that “</w:t>
      </w:r>
      <w:r w:rsidR="00DF3F36" w:rsidRPr="00242C8E">
        <w:rPr>
          <w:rFonts w:ascii="Times New Roman" w:hAnsi="Times New Roman" w:cs="Times New Roman"/>
          <w:sz w:val="24"/>
          <w:szCs w:val="24"/>
        </w:rPr>
        <w:t>a ‘widow’</w:t>
      </w:r>
      <w:r w:rsidRPr="00242C8E">
        <w:rPr>
          <w:rFonts w:ascii="Times New Roman" w:hAnsi="Times New Roman" w:cs="Times New Roman"/>
          <w:sz w:val="24"/>
          <w:szCs w:val="24"/>
        </w:rPr>
        <w:t xml:space="preserve"> is always the widow of her deceased spouse until she herself dies</w:t>
      </w:r>
      <w:r w:rsidR="007C5A95">
        <w:rPr>
          <w:rFonts w:ascii="Times New Roman" w:hAnsi="Times New Roman" w:cs="Times New Roman"/>
          <w:sz w:val="24"/>
          <w:szCs w:val="24"/>
        </w:rPr>
        <w:t>,” and that the benefit</w:t>
      </w:r>
      <w:r w:rsidRPr="00242C8E">
        <w:rPr>
          <w:rFonts w:ascii="Times New Roman" w:hAnsi="Times New Roman" w:cs="Times New Roman"/>
          <w:sz w:val="24"/>
          <w:szCs w:val="24"/>
        </w:rPr>
        <w:t xml:space="preserve"> </w:t>
      </w:r>
      <w:r w:rsidR="007C5A95">
        <w:rPr>
          <w:rFonts w:ascii="Times New Roman" w:hAnsi="Times New Roman" w:cs="Times New Roman"/>
          <w:sz w:val="24"/>
          <w:szCs w:val="24"/>
        </w:rPr>
        <w:t>“</w:t>
      </w:r>
      <w:r w:rsidRPr="00242C8E">
        <w:rPr>
          <w:rFonts w:ascii="Times New Roman" w:hAnsi="Times New Roman" w:cs="Times New Roman"/>
          <w:sz w:val="24"/>
          <w:szCs w:val="24"/>
        </w:rPr>
        <w:t>terminates upon remarriage, not widowhood.”</w:t>
      </w:r>
      <w:r w:rsidRPr="00242C8E">
        <w:rPr>
          <w:rStyle w:val="FootnoteReference"/>
          <w:rFonts w:ascii="Times New Roman" w:hAnsi="Times New Roman" w:cs="Times New Roman"/>
          <w:sz w:val="24"/>
          <w:szCs w:val="24"/>
        </w:rPr>
        <w:footnoteReference w:id="32"/>
      </w:r>
      <w:r w:rsidR="00536EED">
        <w:rPr>
          <w:rFonts w:ascii="Times New Roman" w:hAnsi="Times New Roman" w:cs="Times New Roman"/>
          <w:sz w:val="24"/>
          <w:szCs w:val="24"/>
        </w:rPr>
        <w:t xml:space="preserve"> </w:t>
      </w:r>
      <w:r w:rsidR="0073535C" w:rsidRPr="00242C8E">
        <w:rPr>
          <w:rFonts w:ascii="Times New Roman" w:hAnsi="Times New Roman" w:cs="Times New Roman"/>
          <w:sz w:val="24"/>
          <w:szCs w:val="24"/>
        </w:rPr>
        <w:t>The Court found that Plaintiff qualified based on that language</w:t>
      </w:r>
      <w:r w:rsidR="001D67E1">
        <w:rPr>
          <w:rFonts w:ascii="Times New Roman" w:hAnsi="Times New Roman" w:cs="Times New Roman"/>
          <w:sz w:val="24"/>
          <w:szCs w:val="24"/>
        </w:rPr>
        <w:t xml:space="preserve"> and determination</w:t>
      </w:r>
      <w:r w:rsidR="0073535C" w:rsidRPr="00242C8E">
        <w:rPr>
          <w:rFonts w:ascii="Times New Roman" w:hAnsi="Times New Roman" w:cs="Times New Roman"/>
          <w:sz w:val="24"/>
          <w:szCs w:val="24"/>
        </w:rPr>
        <w:t>.</w:t>
      </w:r>
      <w:r w:rsidR="0073535C" w:rsidRPr="00242C8E">
        <w:rPr>
          <w:rStyle w:val="FootnoteReference"/>
          <w:rFonts w:ascii="Times New Roman" w:hAnsi="Times New Roman" w:cs="Times New Roman"/>
          <w:sz w:val="24"/>
          <w:szCs w:val="24"/>
        </w:rPr>
        <w:footnoteReference w:id="33"/>
      </w:r>
      <w:r w:rsidR="0073535C">
        <w:rPr>
          <w:rFonts w:ascii="Times New Roman" w:hAnsi="Times New Roman" w:cs="Times New Roman"/>
          <w:sz w:val="24"/>
          <w:szCs w:val="24"/>
        </w:rPr>
        <w:t xml:space="preserve"> </w:t>
      </w:r>
      <w:r w:rsidR="00A43C2D">
        <w:rPr>
          <w:rFonts w:ascii="Times New Roman" w:hAnsi="Times New Roman" w:cs="Times New Roman"/>
          <w:sz w:val="24"/>
          <w:szCs w:val="24"/>
        </w:rPr>
        <w:t>Finally, t</w:t>
      </w:r>
      <w:r w:rsidRPr="00242C8E">
        <w:rPr>
          <w:rFonts w:ascii="Times New Roman" w:hAnsi="Times New Roman" w:cs="Times New Roman"/>
          <w:sz w:val="24"/>
          <w:szCs w:val="24"/>
        </w:rPr>
        <w:t>he Court found that no additional burden was created</w:t>
      </w:r>
      <w:r w:rsidR="00280232" w:rsidRPr="00242C8E">
        <w:rPr>
          <w:rFonts w:ascii="Times New Roman" w:hAnsi="Times New Roman" w:cs="Times New Roman"/>
          <w:sz w:val="24"/>
          <w:szCs w:val="24"/>
        </w:rPr>
        <w:t xml:space="preserve"> </w:t>
      </w:r>
      <w:r w:rsidR="00A43C2D">
        <w:rPr>
          <w:rFonts w:ascii="Times New Roman" w:hAnsi="Times New Roman" w:cs="Times New Roman"/>
          <w:sz w:val="24"/>
          <w:szCs w:val="24"/>
        </w:rPr>
        <w:t xml:space="preserve">due to its determination of the meaning of widow. </w:t>
      </w:r>
      <w:bookmarkStart w:id="7" w:name="co_anchor_I9f2f53c6138f11e89bf099c0ee06c"/>
      <w:bookmarkEnd w:id="7"/>
    </w:p>
    <w:p w14:paraId="4ED14F75" w14:textId="77777777" w:rsidR="00730B89" w:rsidRDefault="00730B89" w:rsidP="001D67E1">
      <w:pPr>
        <w:widowControl w:val="0"/>
        <w:autoSpaceDE w:val="0"/>
        <w:autoSpaceDN w:val="0"/>
        <w:adjustRightInd w:val="0"/>
        <w:spacing w:after="0" w:line="276" w:lineRule="auto"/>
        <w:ind w:firstLine="720"/>
        <w:jc w:val="both"/>
        <w:rPr>
          <w:rFonts w:ascii="Times New Roman" w:hAnsi="Times New Roman" w:cs="Times New Roman"/>
          <w:sz w:val="24"/>
          <w:szCs w:val="24"/>
        </w:rPr>
      </w:pPr>
    </w:p>
    <w:p w14:paraId="4EE21BC9" w14:textId="6D8D544A" w:rsidR="000F29A0" w:rsidRDefault="00034283" w:rsidP="001E4C76">
      <w:pPr>
        <w:widowControl w:val="0"/>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difficulty that the </w:t>
      </w:r>
      <w:r w:rsidR="00A92FBF">
        <w:rPr>
          <w:rFonts w:ascii="Times New Roman" w:hAnsi="Times New Roman" w:cs="Times New Roman"/>
          <w:sz w:val="24"/>
          <w:szCs w:val="24"/>
        </w:rPr>
        <w:t>C</w:t>
      </w:r>
      <w:r>
        <w:rPr>
          <w:rFonts w:ascii="Times New Roman" w:hAnsi="Times New Roman" w:cs="Times New Roman"/>
          <w:sz w:val="24"/>
          <w:szCs w:val="24"/>
        </w:rPr>
        <w:t xml:space="preserve">ourt had in deciding the meaning of “widow” it appears appropriate to add a definition to the statute.  </w:t>
      </w:r>
      <w:r w:rsidR="001E4C76">
        <w:rPr>
          <w:rFonts w:ascii="Times New Roman" w:hAnsi="Times New Roman" w:cs="Times New Roman"/>
          <w:sz w:val="24"/>
          <w:szCs w:val="24"/>
        </w:rPr>
        <w:t xml:space="preserve">The Commission’s scope in determining a definition </w:t>
      </w:r>
      <w:r w:rsidR="00A350BA">
        <w:rPr>
          <w:rFonts w:ascii="Times New Roman" w:hAnsi="Times New Roman" w:cs="Times New Roman"/>
          <w:sz w:val="24"/>
          <w:szCs w:val="24"/>
        </w:rPr>
        <w:t xml:space="preserve">is </w:t>
      </w:r>
      <w:r w:rsidR="001E4C76">
        <w:rPr>
          <w:rFonts w:ascii="Times New Roman" w:hAnsi="Times New Roman" w:cs="Times New Roman"/>
          <w:sz w:val="24"/>
          <w:szCs w:val="24"/>
        </w:rPr>
        <w:t xml:space="preserve">limited; the term defined is part of the Constitution. </w:t>
      </w:r>
      <w:r w:rsidR="00A92FBF">
        <w:rPr>
          <w:rFonts w:ascii="Times New Roman" w:hAnsi="Times New Roman" w:cs="Times New Roman"/>
          <w:sz w:val="24"/>
          <w:szCs w:val="24"/>
        </w:rPr>
        <w:t>Any</w:t>
      </w:r>
      <w:r w:rsidR="001E4C76">
        <w:rPr>
          <w:rFonts w:ascii="Times New Roman" w:hAnsi="Times New Roman" w:cs="Times New Roman"/>
          <w:sz w:val="24"/>
          <w:szCs w:val="24"/>
        </w:rPr>
        <w:t xml:space="preserve"> definition should be in accord with judicial interpretation of the Constitution, that is, </w:t>
      </w:r>
      <w:proofErr w:type="spellStart"/>
      <w:r w:rsidR="001E4C76" w:rsidRPr="00287E08">
        <w:rPr>
          <w:rFonts w:ascii="Times New Roman" w:hAnsi="Times New Roman" w:cs="Times New Roman"/>
          <w:i/>
          <w:sz w:val="24"/>
          <w:szCs w:val="24"/>
        </w:rPr>
        <w:t>Pruent</w:t>
      </w:r>
      <w:proofErr w:type="spellEnd"/>
      <w:r w:rsidR="001E4C76" w:rsidRPr="00287E08">
        <w:rPr>
          <w:rFonts w:ascii="Times New Roman" w:hAnsi="Times New Roman" w:cs="Times New Roman"/>
          <w:i/>
          <w:sz w:val="24"/>
          <w:szCs w:val="24"/>
        </w:rPr>
        <w:t>-Stevens v. Twp. of Toms River</w:t>
      </w:r>
      <w:r w:rsidR="001E4C76">
        <w:rPr>
          <w:rFonts w:ascii="Times New Roman" w:hAnsi="Times New Roman" w:cs="Times New Roman"/>
          <w:i/>
          <w:sz w:val="24"/>
          <w:szCs w:val="24"/>
        </w:rPr>
        <w:t>.</w:t>
      </w:r>
      <w:r w:rsidR="000D0AF0">
        <w:rPr>
          <w:rFonts w:ascii="Times New Roman" w:eastAsia="Times New Roman" w:hAnsi="Times New Roman" w:cs="Times New Roman"/>
          <w:sz w:val="24"/>
          <w:szCs w:val="24"/>
        </w:rPr>
        <w:t xml:space="preserve"> </w:t>
      </w:r>
      <w:r w:rsidR="00A92FBF">
        <w:rPr>
          <w:rFonts w:ascii="Times New Roman" w:eastAsia="Times New Roman" w:hAnsi="Times New Roman" w:cs="Times New Roman"/>
          <w:sz w:val="24"/>
          <w:szCs w:val="24"/>
        </w:rPr>
        <w:t xml:space="preserve">One </w:t>
      </w:r>
      <w:r w:rsidR="001E4C76">
        <w:rPr>
          <w:rFonts w:ascii="Times New Roman" w:eastAsia="Times New Roman" w:hAnsi="Times New Roman" w:cs="Times New Roman"/>
          <w:sz w:val="24"/>
          <w:szCs w:val="24"/>
        </w:rPr>
        <w:t xml:space="preserve">possible approach would be to add a subsection (f) to </w:t>
      </w:r>
      <w:r w:rsidR="001E4C76" w:rsidRPr="00287E08">
        <w:rPr>
          <w:rFonts w:ascii="Times New Roman" w:hAnsi="Times New Roman" w:cs="Times New Roman"/>
          <w:sz w:val="24"/>
          <w:szCs w:val="24"/>
        </w:rPr>
        <w:t>N.J.S. 54:4–3.30</w:t>
      </w:r>
      <w:r w:rsidR="00A92FBF">
        <w:rPr>
          <w:rFonts w:ascii="Times New Roman" w:hAnsi="Times New Roman" w:cs="Times New Roman"/>
          <w:sz w:val="24"/>
          <w:szCs w:val="24"/>
        </w:rPr>
        <w:t xml:space="preserve"> to define the undefined terms</w:t>
      </w:r>
      <w:r w:rsidR="00AD4B78">
        <w:rPr>
          <w:rFonts w:ascii="Times New Roman" w:hAnsi="Times New Roman" w:cs="Times New Roman"/>
          <w:sz w:val="24"/>
          <w:szCs w:val="24"/>
        </w:rPr>
        <w:t xml:space="preserve">.  Two options </w:t>
      </w:r>
      <w:r w:rsidR="009E156A">
        <w:rPr>
          <w:rFonts w:ascii="Times New Roman" w:hAnsi="Times New Roman" w:cs="Times New Roman"/>
          <w:sz w:val="24"/>
          <w:szCs w:val="24"/>
        </w:rPr>
        <w:t xml:space="preserve">for doing so are </w:t>
      </w:r>
      <w:r w:rsidR="002827C8">
        <w:rPr>
          <w:rFonts w:ascii="Times New Roman" w:hAnsi="Times New Roman" w:cs="Times New Roman"/>
          <w:sz w:val="24"/>
          <w:szCs w:val="24"/>
        </w:rPr>
        <w:t>shown below</w:t>
      </w:r>
      <w:r w:rsidR="009E156A">
        <w:rPr>
          <w:rFonts w:ascii="Times New Roman" w:hAnsi="Times New Roman" w:cs="Times New Roman"/>
          <w:sz w:val="24"/>
          <w:szCs w:val="24"/>
        </w:rPr>
        <w:t>. Staff seeks guidance from the Commission regarding the proposed approach.</w:t>
      </w:r>
    </w:p>
    <w:p w14:paraId="7876CBB0" w14:textId="3449E579" w:rsidR="002827C8" w:rsidRDefault="002827C8" w:rsidP="001E4C76">
      <w:pPr>
        <w:widowControl w:val="0"/>
        <w:autoSpaceDE w:val="0"/>
        <w:autoSpaceDN w:val="0"/>
        <w:adjustRightInd w:val="0"/>
        <w:spacing w:after="0" w:line="276" w:lineRule="auto"/>
        <w:ind w:firstLine="720"/>
        <w:jc w:val="both"/>
        <w:rPr>
          <w:rFonts w:ascii="Times New Roman" w:hAnsi="Times New Roman" w:cs="Times New Roman"/>
          <w:sz w:val="24"/>
          <w:szCs w:val="24"/>
        </w:rPr>
      </w:pPr>
    </w:p>
    <w:p w14:paraId="11F53471" w14:textId="000B3E97" w:rsidR="009E156A" w:rsidRDefault="009E156A" w:rsidP="009E156A">
      <w:pPr>
        <w:widowControl w:val="0"/>
        <w:autoSpaceDE w:val="0"/>
        <w:autoSpaceDN w:val="0"/>
        <w:adjustRightInd w:val="0"/>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Language of Existing Statute: </w:t>
      </w:r>
    </w:p>
    <w:p w14:paraId="4A6CDE3A" w14:textId="77777777" w:rsidR="009E156A" w:rsidRPr="009E156A" w:rsidRDefault="009E156A" w:rsidP="009E156A">
      <w:pPr>
        <w:widowControl w:val="0"/>
        <w:autoSpaceDE w:val="0"/>
        <w:autoSpaceDN w:val="0"/>
        <w:adjustRightInd w:val="0"/>
        <w:spacing w:after="0" w:line="276" w:lineRule="auto"/>
        <w:jc w:val="both"/>
        <w:rPr>
          <w:rFonts w:ascii="Times New Roman" w:hAnsi="Times New Roman" w:cs="Times New Roman"/>
          <w:b/>
          <w:i/>
          <w:sz w:val="24"/>
          <w:szCs w:val="24"/>
        </w:rPr>
      </w:pPr>
    </w:p>
    <w:p w14:paraId="7B358162" w14:textId="77777777" w:rsidR="002827C8" w:rsidRPr="002827C8" w:rsidRDefault="002827C8" w:rsidP="002827C8">
      <w:pPr>
        <w:widowControl w:val="0"/>
        <w:autoSpaceDE w:val="0"/>
        <w:autoSpaceDN w:val="0"/>
        <w:adjustRightInd w:val="0"/>
        <w:spacing w:after="0" w:line="276" w:lineRule="auto"/>
        <w:jc w:val="both"/>
        <w:rPr>
          <w:rFonts w:ascii="Times New Roman" w:hAnsi="Times New Roman" w:cs="Times New Roman"/>
          <w:sz w:val="24"/>
          <w:szCs w:val="24"/>
        </w:rPr>
      </w:pPr>
      <w:r w:rsidRPr="002827C8">
        <w:rPr>
          <w:rFonts w:ascii="Times New Roman" w:hAnsi="Times New Roman" w:cs="Times New Roman"/>
          <w:b/>
          <w:bCs/>
          <w:sz w:val="24"/>
          <w:szCs w:val="24"/>
        </w:rPr>
        <w:t>54:4-3.30. Exemption of dwellings of veterans suffering certain disabilities; surviving spouse's rights</w:t>
      </w:r>
    </w:p>
    <w:p w14:paraId="4EB193B2" w14:textId="4D9639D4" w:rsidR="002827C8" w:rsidRPr="002827C8" w:rsidRDefault="002827C8" w:rsidP="002827C8">
      <w:pPr>
        <w:widowControl w:val="0"/>
        <w:autoSpaceDE w:val="0"/>
        <w:autoSpaceDN w:val="0"/>
        <w:adjustRightInd w:val="0"/>
        <w:spacing w:after="0" w:line="276" w:lineRule="auto"/>
        <w:jc w:val="both"/>
        <w:rPr>
          <w:rFonts w:ascii="Times New Roman" w:hAnsi="Times New Roman" w:cs="Times New Roman"/>
          <w:sz w:val="24"/>
          <w:szCs w:val="24"/>
        </w:rPr>
      </w:pPr>
    </w:p>
    <w:p w14:paraId="0D7C00B0" w14:textId="61B1A304" w:rsid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 xml:space="preserve">a. The dwelling house and the lot or curtilage whereon the same is erected, of any citizen and resident of this State, now or hereafter honorably discharged or released under honorable circumstances, from active service, in time of war, in </w:t>
      </w:r>
      <w:r w:rsidRPr="002827C8">
        <w:rPr>
          <w:rFonts w:ascii="Times New Roman" w:hAnsi="Times New Roman" w:cs="Times New Roman"/>
          <w:sz w:val="24"/>
          <w:szCs w:val="24"/>
        </w:rPr>
        <w:lastRenderedPageBreak/>
        <w:t>any branch of the Armed Forces of the United States, who has been or shall be declared by the United States Veterans Administration or its successor to have a service-connected disability from paraplegia, sarcoidosis, osteochondritis resulting in permanent loss of the use of both legs, or permanent paralysis of both legs and lower parts of the body, or from hemiplegia and has permanent paralysis of one leg and one arm or either side of the body, resulting from injury to the spinal cord, skeletal structure, or brain or from disease of the spinal cord not resulting from any form of syphilis; or from total blindness; or from amputation of both arms or both legs, or both hands or both feet, or the combination of a hand and a foot; or from other service-connected disability declared by the United States Veterans Administration or its successor to be a total or 100% permanent disability, and not so evaluated solely because of hospitalization or surgery and recuperation, sustained through enemy action, or accident, or resulting from disease contracted while in such active service, shall be exempt from taxation, on proper claim made therefor, and such exemption shall be in addition to any other exemption of such person's real and personal property which now is or hereafter shall be prescribed or allowed by the Constitution or by law but no taxpayer shall be allowed more than one exemption under this act.</w:t>
      </w:r>
    </w:p>
    <w:p w14:paraId="76C7B23B" w14:textId="77777777" w:rsidR="009E156A" w:rsidRPr="002827C8" w:rsidRDefault="009E156A"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69331E6D" w14:textId="77777777" w:rsidR="002827C8" w:rsidRP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b. (1) The surviving spouse of any such citizen and resident of this State, who at the time of death was entitled to the exemption provided under this act, shall be entitled, on proper claim made therefor, to the same exemption as the deceased had, during the surviving spouse's widowhood or widowerhood, as the case may be, and while a resident of this State, for the time that the surviving spouse is the legal owner thereof and actually occupies the said dwelling house or any other dwelling house thereafter acquired.</w:t>
      </w:r>
    </w:p>
    <w:p w14:paraId="6923282B" w14:textId="64BCFDF5" w:rsid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(2) The surviving spouse of any citizen and resident of this State who was honorably discharged and, after the citizen and resident's death, is declared to have suffered a service-connected disability as provided in subsection a. of this section, shall be entitled, on proper claim made therefor, to the same exemption the deceased would have become eligible for. The exemption shall continue during the surviving spouse's widowhood or widowerhood, as the case may be, and while a resident of this State, for the time that the surviving spouse is the legal owner thereof and actually occupies the dwelling house or any other dwelling house thereafter acquired.</w:t>
      </w:r>
    </w:p>
    <w:p w14:paraId="41678FB9" w14:textId="77777777" w:rsidR="009E156A" w:rsidRPr="002827C8" w:rsidRDefault="009E156A"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04C8DB08" w14:textId="3D017F61" w:rsid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 xml:space="preserve">c. The surviving spouse of any citizen and resident of this State, who died in active service in time of war in any branch of the Armed Forces of the United States, shall be entitled, on proper claim made therefor, to an exemption from </w:t>
      </w:r>
      <w:r w:rsidRPr="002827C8">
        <w:rPr>
          <w:rFonts w:ascii="Times New Roman" w:hAnsi="Times New Roman" w:cs="Times New Roman"/>
          <w:sz w:val="24"/>
          <w:szCs w:val="24"/>
        </w:rPr>
        <w:lastRenderedPageBreak/>
        <w:t>taxation on the dwelling house and lot or curtilage whereon the same is erected, during the surviving spouse's widowhood or widowerhood, as the case may be, and while a resident of this State, for the time that the surviving spouse is the legal owner thereof and actually occupies the said dwelling or any other dwelling house thereafter acquired.</w:t>
      </w:r>
    </w:p>
    <w:p w14:paraId="7D80778A" w14:textId="77777777" w:rsidR="009E156A" w:rsidRPr="002827C8" w:rsidRDefault="009E156A"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28877A7B" w14:textId="4476D807" w:rsid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d. The surviving spouse of any citizen and resident of this State who died prior to January 10, 1972, that being the effective date of P.L.1971, c. 398,</w:t>
      </w:r>
      <w:r w:rsidRPr="002827C8">
        <w:rPr>
          <w:rFonts w:ascii="Times New Roman" w:hAnsi="Times New Roman" w:cs="Times New Roman"/>
          <w:sz w:val="24"/>
          <w:szCs w:val="24"/>
          <w:vertAlign w:val="superscript"/>
        </w:rPr>
        <w:t>1</w:t>
      </w:r>
      <w:r w:rsidRPr="002827C8">
        <w:rPr>
          <w:rFonts w:ascii="Times New Roman" w:hAnsi="Times New Roman" w:cs="Times New Roman"/>
          <w:sz w:val="24"/>
          <w:szCs w:val="24"/>
        </w:rPr>
        <w:t> and whose circumstances were such that, had said law become effective during the deceased's lifetime, the deceased would have become eligible for the exemption granted under this section as amended by said law, shall be entitled, on proper claim made therefor, to the same exemption as the deceased would have become eligible for upon the dwelling house and lot or curtilage occupied by the deceased at the time of death, during the surviving spouse's widowhood or widowerhood, as the case may be, and while a resident of this State, for the time that the surviving spouse is the legal owner thereof and actually occupies the said dwelling house on the premises to be exempted.</w:t>
      </w:r>
    </w:p>
    <w:p w14:paraId="1E4A57CA" w14:textId="77777777" w:rsidR="009E156A" w:rsidRPr="002827C8" w:rsidRDefault="009E156A"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7072797A" w14:textId="54B3D10C" w:rsidR="002827C8" w:rsidRP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r w:rsidRPr="002827C8">
        <w:rPr>
          <w:rFonts w:ascii="Times New Roman" w:hAnsi="Times New Roman" w:cs="Times New Roman"/>
          <w:sz w:val="24"/>
          <w:szCs w:val="24"/>
        </w:rPr>
        <w:t>e. Nothing in this act shall be intended to include paraplegia or hemiplegia resulting from</w:t>
      </w:r>
      <w:r w:rsidR="000254B5">
        <w:rPr>
          <w:rFonts w:ascii="Times New Roman" w:hAnsi="Times New Roman" w:cs="Times New Roman"/>
          <w:sz w:val="24"/>
          <w:szCs w:val="24"/>
        </w:rPr>
        <w:t>…</w:t>
      </w:r>
    </w:p>
    <w:p w14:paraId="72AB3162" w14:textId="2516B2A8" w:rsidR="002827C8" w:rsidRPr="002827C8" w:rsidRDefault="002827C8" w:rsidP="009E156A">
      <w:pPr>
        <w:widowControl w:val="0"/>
        <w:autoSpaceDE w:val="0"/>
        <w:autoSpaceDN w:val="0"/>
        <w:adjustRightInd w:val="0"/>
        <w:spacing w:after="0" w:line="276" w:lineRule="auto"/>
        <w:ind w:left="720" w:right="720"/>
        <w:jc w:val="both"/>
        <w:rPr>
          <w:rFonts w:ascii="Times New Roman" w:hAnsi="Times New Roman" w:cs="Times New Roman"/>
          <w:sz w:val="24"/>
          <w:szCs w:val="24"/>
        </w:rPr>
      </w:pPr>
    </w:p>
    <w:p w14:paraId="0C9F7274" w14:textId="05C69B80" w:rsidR="002827C8" w:rsidRPr="009E156A" w:rsidRDefault="009E156A" w:rsidP="002827C8">
      <w:pPr>
        <w:widowControl w:val="0"/>
        <w:autoSpaceDE w:val="0"/>
        <w:autoSpaceDN w:val="0"/>
        <w:adjustRightInd w:val="0"/>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Proposed Changes:</w:t>
      </w:r>
    </w:p>
    <w:p w14:paraId="52DEF1C6" w14:textId="4DEE15C4" w:rsidR="00A92FBF" w:rsidRDefault="00A92FBF" w:rsidP="001E4C76">
      <w:pPr>
        <w:widowControl w:val="0"/>
        <w:autoSpaceDE w:val="0"/>
        <w:autoSpaceDN w:val="0"/>
        <w:adjustRightInd w:val="0"/>
        <w:spacing w:after="0" w:line="276" w:lineRule="auto"/>
        <w:ind w:firstLine="720"/>
        <w:jc w:val="both"/>
        <w:rPr>
          <w:rFonts w:ascii="Times New Roman" w:hAnsi="Times New Roman" w:cs="Times New Roman"/>
          <w:sz w:val="24"/>
          <w:szCs w:val="24"/>
        </w:rPr>
      </w:pPr>
    </w:p>
    <w:p w14:paraId="41C5DC11" w14:textId="594DDADF" w:rsidR="00A92FBF" w:rsidRPr="00A92FBF" w:rsidRDefault="00A92FBF" w:rsidP="00A92FBF">
      <w:pPr>
        <w:widowControl w:val="0"/>
        <w:autoSpaceDE w:val="0"/>
        <w:autoSpaceDN w:val="0"/>
        <w:adjustRightInd w:val="0"/>
        <w:spacing w:after="0" w:line="276" w:lineRule="auto"/>
        <w:jc w:val="both"/>
        <w:rPr>
          <w:rFonts w:ascii="Times New Roman" w:eastAsia="Times New Roman" w:hAnsi="Times New Roman" w:cs="Times New Roman"/>
          <w:b/>
          <w:i/>
          <w:sz w:val="24"/>
          <w:szCs w:val="24"/>
        </w:rPr>
      </w:pPr>
      <w:r>
        <w:rPr>
          <w:rFonts w:ascii="Times New Roman" w:hAnsi="Times New Roman" w:cs="Times New Roman"/>
          <w:b/>
          <w:i/>
          <w:sz w:val="24"/>
          <w:szCs w:val="24"/>
        </w:rPr>
        <w:t>Option 1</w:t>
      </w:r>
    </w:p>
    <w:p w14:paraId="5350D785" w14:textId="77777777" w:rsidR="001E4C76" w:rsidRDefault="001E4C76" w:rsidP="001E4C7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14:paraId="5F68D990" w14:textId="1AD29221" w:rsidR="001E4C76" w:rsidRDefault="001E4C76" w:rsidP="001E4C76">
      <w:pPr>
        <w:pStyle w:val="ST"/>
        <w:rPr>
          <w:u w:val="single"/>
        </w:rPr>
      </w:pPr>
      <w:r w:rsidRPr="00383867">
        <w:rPr>
          <w:u w:val="single"/>
        </w:rPr>
        <w:t xml:space="preserve">f. For purposes of this statute, widowhood or widowerhood shall begin at the death of the qualified veteran to whom the widow or widower is </w:t>
      </w:r>
      <w:r>
        <w:rPr>
          <w:u w:val="single"/>
        </w:rPr>
        <w:t xml:space="preserve">then </w:t>
      </w:r>
      <w:r w:rsidRPr="00383867">
        <w:rPr>
          <w:u w:val="single"/>
        </w:rPr>
        <w:t xml:space="preserve">married and continue </w:t>
      </w:r>
      <w:r>
        <w:rPr>
          <w:u w:val="single"/>
        </w:rPr>
        <w:t>through the life</w:t>
      </w:r>
      <w:r w:rsidRPr="00383867">
        <w:rPr>
          <w:u w:val="single"/>
        </w:rPr>
        <w:t xml:space="preserve"> of the widow or widower but </w:t>
      </w:r>
      <w:r>
        <w:rPr>
          <w:u w:val="single"/>
        </w:rPr>
        <w:t xml:space="preserve">shall </w:t>
      </w:r>
      <w:r w:rsidRPr="00383867">
        <w:rPr>
          <w:u w:val="single"/>
        </w:rPr>
        <w:t>not include any periods during which the widow or widower is remarried.</w:t>
      </w:r>
    </w:p>
    <w:p w14:paraId="1B3CABCC" w14:textId="0197603E" w:rsidR="00A92FBF" w:rsidRDefault="00A92FBF" w:rsidP="001E4C76">
      <w:pPr>
        <w:pStyle w:val="ST"/>
      </w:pPr>
    </w:p>
    <w:p w14:paraId="2753E7AB" w14:textId="2F4836AC" w:rsidR="00A92FBF" w:rsidRDefault="00A92FBF" w:rsidP="00A92FBF">
      <w:pPr>
        <w:pStyle w:val="ST"/>
        <w:ind w:firstLine="0"/>
        <w:rPr>
          <w:b/>
          <w:i/>
        </w:rPr>
      </w:pPr>
      <w:r>
        <w:rPr>
          <w:b/>
          <w:i/>
        </w:rPr>
        <w:t>Option 2</w:t>
      </w:r>
    </w:p>
    <w:p w14:paraId="00662EAB" w14:textId="77777777" w:rsidR="009E156A" w:rsidRPr="00A92FBF" w:rsidRDefault="009E156A" w:rsidP="00A92FBF">
      <w:pPr>
        <w:pStyle w:val="ST"/>
        <w:ind w:firstLine="0"/>
        <w:rPr>
          <w:b/>
          <w:i/>
        </w:rPr>
      </w:pPr>
    </w:p>
    <w:p w14:paraId="546F57C2" w14:textId="77777777" w:rsidR="00AD4B78" w:rsidRDefault="00AD4B78" w:rsidP="00AD4B78">
      <w:pPr>
        <w:pStyle w:val="ST"/>
        <w:rPr>
          <w:u w:val="single"/>
        </w:rPr>
      </w:pPr>
      <w:r>
        <w:rPr>
          <w:u w:val="single"/>
        </w:rPr>
        <w:t xml:space="preserve">f. For purposes of this statute, widowhood or widowerhood benefits shall be given to qualified individuals during the periods when the surviving spouse is not married. </w:t>
      </w:r>
    </w:p>
    <w:p w14:paraId="4E867D46" w14:textId="6B1902DA" w:rsidR="001E4C76" w:rsidRDefault="001E4C76" w:rsidP="001E4C7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14:paraId="398F4FE5" w14:textId="77777777" w:rsidR="009E156A" w:rsidRPr="009E156A" w:rsidRDefault="009E156A" w:rsidP="001E4C7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sectPr w:rsidR="009E156A" w:rsidRPr="009E15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7AC2" w14:textId="77777777" w:rsidR="001A2A41" w:rsidRDefault="001A2A41" w:rsidP="00DF0D4E">
      <w:pPr>
        <w:spacing w:after="0" w:line="240" w:lineRule="auto"/>
      </w:pPr>
      <w:r>
        <w:separator/>
      </w:r>
    </w:p>
  </w:endnote>
  <w:endnote w:type="continuationSeparator" w:id="0">
    <w:p w14:paraId="78AE1ED8" w14:textId="77777777" w:rsidR="001A2A41" w:rsidRDefault="001A2A41" w:rsidP="00DF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57C0" w14:textId="77777777" w:rsidR="006766B9" w:rsidRDefault="006766B9" w:rsidP="003D1CF4">
    <w:pPr>
      <w:jc w:val="center"/>
      <w:rPr>
        <w:rFonts w:ascii="Times New Roman" w:hAnsi="Times New Roman" w:cs="Times New Roman"/>
        <w:sz w:val="20"/>
        <w:szCs w:val="20"/>
      </w:rPr>
    </w:pPr>
  </w:p>
  <w:p w14:paraId="659AE169" w14:textId="647CC46C" w:rsidR="005C5313" w:rsidRPr="003D1CF4" w:rsidRDefault="005C5313" w:rsidP="003D1CF4">
    <w:pPr>
      <w:jc w:val="center"/>
      <w:rPr>
        <w:rFonts w:ascii="Times New Roman" w:hAnsi="Times New Roman" w:cs="Times New Roman"/>
        <w:sz w:val="20"/>
        <w:szCs w:val="20"/>
      </w:rPr>
    </w:pPr>
    <w:r w:rsidRPr="003D1CF4">
      <w:rPr>
        <w:rFonts w:ascii="Times New Roman" w:hAnsi="Times New Roman" w:cs="Times New Roman"/>
        <w:sz w:val="20"/>
        <w:szCs w:val="20"/>
      </w:rPr>
      <w:t xml:space="preserve">Meaning </w:t>
    </w:r>
    <w:r w:rsidR="003D1CF4" w:rsidRPr="003D1CF4">
      <w:rPr>
        <w:rFonts w:ascii="Times New Roman" w:hAnsi="Times New Roman" w:cs="Times New Roman"/>
        <w:sz w:val="20"/>
        <w:szCs w:val="20"/>
      </w:rPr>
      <w:t xml:space="preserve">of widow in </w:t>
    </w:r>
    <w:hyperlink r:id="rId1" w:history="1">
      <w:r w:rsidR="003D1CF4" w:rsidRPr="003D1CF4">
        <w:rPr>
          <w:rFonts w:ascii="Times New Roman" w:hAnsi="Times New Roman" w:cs="Times New Roman"/>
          <w:sz w:val="20"/>
          <w:szCs w:val="20"/>
        </w:rPr>
        <w:t>N.J.S. 54:4–3.30</w:t>
      </w:r>
    </w:hyperlink>
    <w:r w:rsidR="001F5239">
      <w:rPr>
        <w:rFonts w:ascii="Times New Roman" w:hAnsi="Times New Roman" w:cs="Times New Roman"/>
        <w:sz w:val="20"/>
        <w:szCs w:val="20"/>
      </w:rPr>
      <w:t xml:space="preserve"> </w:t>
    </w:r>
    <w:r w:rsidRPr="003D1CF4">
      <w:rPr>
        <w:rFonts w:ascii="Times New Roman" w:hAnsi="Times New Roman" w:cs="Times New Roman"/>
        <w:sz w:val="20"/>
        <w:szCs w:val="20"/>
      </w:rPr>
      <w:t xml:space="preserve">– </w:t>
    </w:r>
    <w:r w:rsidR="001F5239" w:rsidRPr="003D1CF4">
      <w:rPr>
        <w:rFonts w:ascii="Times New Roman" w:hAnsi="Times New Roman" w:cs="Times New Roman"/>
        <w:sz w:val="20"/>
        <w:szCs w:val="20"/>
      </w:rPr>
      <w:t xml:space="preserve">Memorandum </w:t>
    </w:r>
    <w:r w:rsidR="001F5239">
      <w:rPr>
        <w:rFonts w:ascii="Times New Roman" w:hAnsi="Times New Roman" w:cs="Times New Roman"/>
        <w:sz w:val="20"/>
        <w:szCs w:val="20"/>
      </w:rPr>
      <w:t>–</w:t>
    </w:r>
    <w:r w:rsidR="001F5239" w:rsidRPr="003D1CF4">
      <w:rPr>
        <w:rFonts w:ascii="Times New Roman" w:hAnsi="Times New Roman" w:cs="Times New Roman"/>
        <w:sz w:val="20"/>
        <w:szCs w:val="20"/>
      </w:rPr>
      <w:t xml:space="preserve"> </w:t>
    </w:r>
    <w:r w:rsidR="001F5239">
      <w:rPr>
        <w:rFonts w:ascii="Times New Roman" w:hAnsi="Times New Roman" w:cs="Times New Roman"/>
        <w:sz w:val="20"/>
        <w:szCs w:val="20"/>
      </w:rPr>
      <w:t>February 11, 2019</w:t>
    </w:r>
    <w:r w:rsidRPr="003D1CF4">
      <w:rPr>
        <w:rFonts w:ascii="Times New Roman" w:hAnsi="Times New Roman" w:cs="Times New Roman"/>
        <w:sz w:val="20"/>
        <w:szCs w:val="20"/>
      </w:rPr>
      <w:t xml:space="preserve"> – Page </w:t>
    </w:r>
    <w:r w:rsidRPr="003D1CF4">
      <w:rPr>
        <w:rFonts w:ascii="Times New Roman" w:hAnsi="Times New Roman" w:cs="Times New Roman"/>
        <w:sz w:val="20"/>
        <w:szCs w:val="20"/>
      </w:rPr>
      <w:fldChar w:fldCharType="begin"/>
    </w:r>
    <w:r w:rsidRPr="003D1CF4">
      <w:rPr>
        <w:rFonts w:ascii="Times New Roman" w:hAnsi="Times New Roman" w:cs="Times New Roman"/>
        <w:sz w:val="20"/>
        <w:szCs w:val="20"/>
      </w:rPr>
      <w:instrText xml:space="preserve"> PAGE   \* MERGEFORMAT </w:instrText>
    </w:r>
    <w:r w:rsidRPr="003D1CF4">
      <w:rPr>
        <w:rFonts w:ascii="Times New Roman" w:hAnsi="Times New Roman" w:cs="Times New Roman"/>
        <w:sz w:val="20"/>
        <w:szCs w:val="20"/>
      </w:rPr>
      <w:fldChar w:fldCharType="separate"/>
    </w:r>
    <w:r w:rsidR="00322200">
      <w:rPr>
        <w:rFonts w:ascii="Times New Roman" w:hAnsi="Times New Roman" w:cs="Times New Roman"/>
        <w:noProof/>
        <w:sz w:val="20"/>
        <w:szCs w:val="20"/>
      </w:rPr>
      <w:t>1</w:t>
    </w:r>
    <w:r w:rsidRPr="003D1CF4">
      <w:rPr>
        <w:rFonts w:ascii="Times New Roman" w:hAnsi="Times New Roman" w:cs="Times New Roman"/>
        <w:noProof/>
        <w:sz w:val="20"/>
        <w:szCs w:val="20"/>
      </w:rPr>
      <w:fldChar w:fldCharType="end"/>
    </w:r>
  </w:p>
  <w:p w14:paraId="01C66785" w14:textId="77777777" w:rsidR="005C5313" w:rsidRDefault="005C5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309C" w14:textId="77777777" w:rsidR="001A2A41" w:rsidRDefault="001A2A41" w:rsidP="00DF0D4E">
      <w:pPr>
        <w:spacing w:after="0" w:line="240" w:lineRule="auto"/>
      </w:pPr>
      <w:r>
        <w:separator/>
      </w:r>
    </w:p>
  </w:footnote>
  <w:footnote w:type="continuationSeparator" w:id="0">
    <w:p w14:paraId="49F76803" w14:textId="77777777" w:rsidR="001A2A41" w:rsidRDefault="001A2A41" w:rsidP="00DF0D4E">
      <w:pPr>
        <w:spacing w:after="0" w:line="240" w:lineRule="auto"/>
      </w:pPr>
      <w:r>
        <w:continuationSeparator/>
      </w:r>
    </w:p>
  </w:footnote>
  <w:footnote w:id="1">
    <w:p w14:paraId="0D43A916" w14:textId="77777777" w:rsidR="00C648D1" w:rsidRPr="00F23CBB" w:rsidRDefault="00C648D1"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The term “widow” refers to both a widow and widower, and the term “widowhood” refers to both widowhood and widowerhood.</w:t>
      </w:r>
    </w:p>
  </w:footnote>
  <w:footnote w:id="2">
    <w:p w14:paraId="77BA6DD5" w14:textId="58CD3335" w:rsidR="0048118A" w:rsidRPr="00F23CBB" w:rsidRDefault="0048118A" w:rsidP="00B664D6">
      <w:pPr>
        <w:widowControl w:val="0"/>
        <w:autoSpaceDE w:val="0"/>
        <w:autoSpaceDN w:val="0"/>
        <w:adjustRightInd w:val="0"/>
        <w:spacing w:after="0" w:line="240" w:lineRule="auto"/>
        <w:jc w:val="both"/>
        <w:rPr>
          <w:rFonts w:ascii="Times New Roman" w:hAnsi="Times New Roman" w:cs="Times New Roman"/>
          <w:sz w:val="20"/>
          <w:szCs w:val="20"/>
        </w:rPr>
      </w:pPr>
      <w:r w:rsidRPr="00F23CBB">
        <w:rPr>
          <w:rStyle w:val="FootnoteReference"/>
          <w:rFonts w:ascii="Times New Roman" w:hAnsi="Times New Roman" w:cs="Times New Roman"/>
          <w:sz w:val="20"/>
          <w:szCs w:val="20"/>
        </w:rPr>
        <w:footnoteRef/>
      </w:r>
      <w:r w:rsidRPr="00F23CBB">
        <w:rPr>
          <w:rFonts w:ascii="Times New Roman" w:hAnsi="Times New Roman" w:cs="Times New Roman"/>
          <w:sz w:val="20"/>
          <w:szCs w:val="20"/>
        </w:rPr>
        <w:t xml:space="preserve"> </w:t>
      </w:r>
      <w:proofErr w:type="spellStart"/>
      <w:r w:rsidR="00637199" w:rsidRPr="00F23CBB">
        <w:rPr>
          <w:rFonts w:ascii="Times New Roman" w:hAnsi="Times New Roman" w:cs="Times New Roman"/>
          <w:i/>
          <w:sz w:val="20"/>
          <w:szCs w:val="20"/>
        </w:rPr>
        <w:t>Pruent</w:t>
      </w:r>
      <w:proofErr w:type="spellEnd"/>
      <w:r w:rsidR="00637199" w:rsidRPr="00F23CBB">
        <w:rPr>
          <w:rFonts w:ascii="Times New Roman" w:hAnsi="Times New Roman" w:cs="Times New Roman"/>
          <w:i/>
          <w:sz w:val="20"/>
          <w:szCs w:val="20"/>
        </w:rPr>
        <w:t>-Stevens v. Tw</w:t>
      </w:r>
      <w:r w:rsidR="003C11FF" w:rsidRPr="00F23CBB">
        <w:rPr>
          <w:rFonts w:ascii="Times New Roman" w:hAnsi="Times New Roman" w:cs="Times New Roman"/>
          <w:i/>
          <w:sz w:val="20"/>
          <w:szCs w:val="20"/>
        </w:rPr>
        <w:t>p</w:t>
      </w:r>
      <w:r w:rsidR="00637199" w:rsidRPr="00F23CBB">
        <w:rPr>
          <w:rFonts w:ascii="Times New Roman" w:hAnsi="Times New Roman" w:cs="Times New Roman"/>
          <w:i/>
          <w:sz w:val="20"/>
          <w:szCs w:val="20"/>
        </w:rPr>
        <w:t>.</w:t>
      </w:r>
      <w:r w:rsidR="003C11FF" w:rsidRPr="00F23CBB">
        <w:rPr>
          <w:rFonts w:ascii="Times New Roman" w:hAnsi="Times New Roman" w:cs="Times New Roman"/>
          <w:i/>
          <w:sz w:val="20"/>
          <w:szCs w:val="20"/>
        </w:rPr>
        <w:t xml:space="preserve"> of Toms River</w:t>
      </w:r>
      <w:r w:rsidR="003C11FF" w:rsidRPr="00F23CBB">
        <w:rPr>
          <w:rFonts w:ascii="Times New Roman" w:hAnsi="Times New Roman" w:cs="Times New Roman"/>
          <w:sz w:val="20"/>
          <w:szCs w:val="20"/>
        </w:rPr>
        <w:t>, 30 N.J. Tax 200, 203 (2017)</w:t>
      </w:r>
      <w:r w:rsidR="005C5414">
        <w:rPr>
          <w:rFonts w:ascii="Times New Roman" w:hAnsi="Times New Roman" w:cs="Times New Roman"/>
          <w:sz w:val="20"/>
          <w:szCs w:val="20"/>
        </w:rPr>
        <w:t>.</w:t>
      </w:r>
      <w:r w:rsidRPr="00F23CBB">
        <w:rPr>
          <w:rFonts w:ascii="Times New Roman" w:hAnsi="Times New Roman" w:cs="Times New Roman"/>
          <w:sz w:val="20"/>
          <w:szCs w:val="20"/>
        </w:rPr>
        <w:t xml:space="preserve"> </w:t>
      </w:r>
      <w:r w:rsidR="003C11FF" w:rsidRPr="00F23CBB">
        <w:rPr>
          <w:rFonts w:ascii="Times New Roman" w:hAnsi="Times New Roman" w:cs="Times New Roman"/>
          <w:sz w:val="20"/>
          <w:szCs w:val="20"/>
        </w:rPr>
        <w:t xml:space="preserve"> </w:t>
      </w:r>
    </w:p>
  </w:footnote>
  <w:footnote w:id="3">
    <w:p w14:paraId="46148818" w14:textId="77777777" w:rsidR="0048118A" w:rsidRPr="00F23CBB" w:rsidRDefault="0048118A"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at 203-05.</w:t>
      </w:r>
    </w:p>
  </w:footnote>
  <w:footnote w:id="4">
    <w:p w14:paraId="1CB5D7DD" w14:textId="77777777" w:rsidR="00A84AC7" w:rsidRPr="00F23CBB" w:rsidRDefault="00A84AC7"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i/>
        </w:rPr>
        <w:t xml:space="preserve"> Id</w:t>
      </w:r>
      <w:r w:rsidRPr="00F23CBB">
        <w:rPr>
          <w:rFonts w:ascii="Times New Roman" w:hAnsi="Times New Roman" w:cs="Times New Roman"/>
        </w:rPr>
        <w:t>. at 203.</w:t>
      </w:r>
    </w:p>
  </w:footnote>
  <w:footnote w:id="5">
    <w:p w14:paraId="0726F648" w14:textId="77777777" w:rsidR="00A84AC7" w:rsidRPr="00F23CBB" w:rsidRDefault="00A84AC7"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w:t>
      </w:r>
    </w:p>
  </w:footnote>
  <w:footnote w:id="6">
    <w:p w14:paraId="7CC2D615" w14:textId="77777777" w:rsidR="00A84AC7" w:rsidRPr="00F23CBB" w:rsidRDefault="00A84AC7"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i/>
        </w:rPr>
        <w:t xml:space="preserve"> Id</w:t>
      </w:r>
      <w:r w:rsidRPr="00F23CBB">
        <w:rPr>
          <w:rFonts w:ascii="Times New Roman" w:hAnsi="Times New Roman" w:cs="Times New Roman"/>
        </w:rPr>
        <w:t>. at 204.</w:t>
      </w:r>
    </w:p>
  </w:footnote>
  <w:footnote w:id="7">
    <w:p w14:paraId="599BF118" w14:textId="77777777" w:rsidR="0048118A" w:rsidRPr="00F23CBB" w:rsidRDefault="0048118A"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00D319A3" w:rsidRPr="00F23CBB">
        <w:rPr>
          <w:rFonts w:ascii="Times New Roman" w:hAnsi="Times New Roman" w:cs="Times New Roman"/>
        </w:rPr>
        <w:t>. at 205.</w:t>
      </w:r>
      <w:r w:rsidRPr="00F23CBB">
        <w:rPr>
          <w:rFonts w:ascii="Times New Roman" w:hAnsi="Times New Roman" w:cs="Times New Roman"/>
        </w:rPr>
        <w:t xml:space="preserve"> </w:t>
      </w:r>
    </w:p>
  </w:footnote>
  <w:footnote w:id="8">
    <w:p w14:paraId="4E7CFD29" w14:textId="77777777" w:rsidR="003D1CF4" w:rsidRPr="00F23CBB" w:rsidRDefault="003D1CF4"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w:t>
      </w:r>
    </w:p>
  </w:footnote>
  <w:footnote w:id="9">
    <w:p w14:paraId="2C08E6C3"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 a</w:t>
      </w:r>
      <w:r w:rsidR="00711EF8" w:rsidRPr="00F23CBB">
        <w:rPr>
          <w:rFonts w:ascii="Times New Roman" w:hAnsi="Times New Roman" w:cs="Times New Roman"/>
        </w:rPr>
        <w:t xml:space="preserve">t 205. </w:t>
      </w:r>
    </w:p>
  </w:footnote>
  <w:footnote w:id="10">
    <w:p w14:paraId="6C898AA6" w14:textId="77777777" w:rsidR="005323CB" w:rsidRPr="00F23CBB" w:rsidRDefault="005323CB" w:rsidP="005323CB">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proofErr w:type="spellStart"/>
      <w:r w:rsidR="00554F80" w:rsidRPr="00D43543">
        <w:rPr>
          <w:rFonts w:ascii="Times New Roman" w:hAnsi="Times New Roman" w:cs="Times New Roman"/>
          <w:i/>
        </w:rPr>
        <w:t>Pruent</w:t>
      </w:r>
      <w:proofErr w:type="spellEnd"/>
      <w:r w:rsidR="00554F80" w:rsidRPr="00D43543">
        <w:rPr>
          <w:rFonts w:ascii="Times New Roman" w:hAnsi="Times New Roman" w:cs="Times New Roman"/>
          <w:i/>
        </w:rPr>
        <w:t xml:space="preserve">-Stevens, </w:t>
      </w:r>
      <w:r w:rsidR="00554F80" w:rsidRPr="00D43543">
        <w:rPr>
          <w:rFonts w:ascii="Times New Roman" w:hAnsi="Times New Roman" w:cs="Times New Roman"/>
        </w:rPr>
        <w:t>30 N.J. Tax at</w:t>
      </w:r>
      <w:r w:rsidRPr="00F23CBB">
        <w:rPr>
          <w:rFonts w:ascii="Times New Roman" w:hAnsi="Times New Roman" w:cs="Times New Roman"/>
        </w:rPr>
        <w:t xml:space="preserve"> 205.  </w:t>
      </w:r>
    </w:p>
  </w:footnote>
  <w:footnote w:id="11">
    <w:p w14:paraId="7398EAE7"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554F80" w:rsidRPr="00F23CBB">
        <w:rPr>
          <w:rFonts w:ascii="Times New Roman" w:hAnsi="Times New Roman" w:cs="Times New Roman"/>
          <w:i/>
        </w:rPr>
        <w:t>Id</w:t>
      </w:r>
      <w:r w:rsidR="00554F80" w:rsidRPr="00F23CBB">
        <w:rPr>
          <w:rFonts w:ascii="Times New Roman" w:hAnsi="Times New Roman" w:cs="Times New Roman"/>
        </w:rPr>
        <w:t>.</w:t>
      </w:r>
    </w:p>
  </w:footnote>
  <w:footnote w:id="12">
    <w:p w14:paraId="4C788FA3"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005C6A15" w:rsidRPr="00F23CBB">
        <w:rPr>
          <w:rFonts w:ascii="Times New Roman" w:hAnsi="Times New Roman" w:cs="Times New Roman"/>
        </w:rPr>
        <w:t xml:space="preserve"> </w:t>
      </w:r>
      <w:r w:rsidR="00D43543" w:rsidRPr="00F23CBB">
        <w:rPr>
          <w:rFonts w:ascii="Times New Roman" w:hAnsi="Times New Roman" w:cs="Times New Roman"/>
          <w:i/>
        </w:rPr>
        <w:t>Id</w:t>
      </w:r>
      <w:r w:rsidR="00D43543" w:rsidRPr="00F23CBB">
        <w:rPr>
          <w:rFonts w:ascii="Times New Roman" w:hAnsi="Times New Roman" w:cs="Times New Roman"/>
        </w:rPr>
        <w:t xml:space="preserve">. at </w:t>
      </w:r>
      <w:r w:rsidR="00711EF8" w:rsidRPr="00F23CBB">
        <w:rPr>
          <w:rFonts w:ascii="Times New Roman" w:hAnsi="Times New Roman" w:cs="Times New Roman"/>
        </w:rPr>
        <w:t>206</w:t>
      </w:r>
      <w:r w:rsidR="006549ED" w:rsidRPr="00F23CBB">
        <w:rPr>
          <w:rFonts w:ascii="Times New Roman" w:hAnsi="Times New Roman" w:cs="Times New Roman"/>
        </w:rPr>
        <w:t xml:space="preserve"> (decision referenced</w:t>
      </w:r>
      <w:r w:rsidRPr="00F23CBB">
        <w:rPr>
          <w:rFonts w:ascii="Times New Roman" w:hAnsi="Times New Roman" w:cs="Times New Roman"/>
        </w:rPr>
        <w:t xml:space="preserve"> “Death certificate of claimant’s second husband, Charles Ste</w:t>
      </w:r>
      <w:r w:rsidR="003D1CF4" w:rsidRPr="00F23CBB">
        <w:rPr>
          <w:rFonts w:ascii="Times New Roman" w:hAnsi="Times New Roman" w:cs="Times New Roman"/>
        </w:rPr>
        <w:t>vens, received January 16, 2014</w:t>
      </w:r>
      <w:r w:rsidRPr="00F23CBB">
        <w:rPr>
          <w:rFonts w:ascii="Times New Roman" w:hAnsi="Times New Roman" w:cs="Times New Roman"/>
        </w:rPr>
        <w:t>”</w:t>
      </w:r>
      <w:r w:rsidR="006549ED" w:rsidRPr="00F23CBB">
        <w:rPr>
          <w:rFonts w:ascii="Times New Roman" w:hAnsi="Times New Roman" w:cs="Times New Roman"/>
        </w:rPr>
        <w:t>)</w:t>
      </w:r>
      <w:r w:rsidR="003D1CF4" w:rsidRPr="00F23CBB">
        <w:rPr>
          <w:rFonts w:ascii="Times New Roman" w:hAnsi="Times New Roman" w:cs="Times New Roman"/>
        </w:rPr>
        <w:t>.</w:t>
      </w:r>
    </w:p>
  </w:footnote>
  <w:footnote w:id="13">
    <w:p w14:paraId="482B3376"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 (“</w:t>
      </w:r>
      <w:r w:rsidR="00510CAA" w:rsidRPr="00F23CBB">
        <w:rPr>
          <w:rFonts w:ascii="Times New Roman" w:hAnsi="Times New Roman" w:cs="Times New Roman"/>
        </w:rPr>
        <w:t>By law, her four-year marriage to Mr. Stevens was not a permanent bar to her eligibility fo</w:t>
      </w:r>
      <w:r w:rsidR="003D1CF4" w:rsidRPr="00F23CBB">
        <w:rPr>
          <w:rFonts w:ascii="Times New Roman" w:hAnsi="Times New Roman" w:cs="Times New Roman"/>
        </w:rPr>
        <w:t xml:space="preserve">r DIC”). </w:t>
      </w:r>
    </w:p>
  </w:footnote>
  <w:footnote w:id="14">
    <w:p w14:paraId="3C620824" w14:textId="77777777" w:rsidR="003D1CF4" w:rsidRPr="00F23CBB" w:rsidRDefault="003D1CF4"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xml:space="preserve">. </w:t>
      </w:r>
    </w:p>
  </w:footnote>
  <w:footnote w:id="15">
    <w:p w14:paraId="17DF117E"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w:t>
      </w:r>
      <w:r w:rsidR="00711EF8" w:rsidRPr="00F23CBB">
        <w:rPr>
          <w:rFonts w:ascii="Times New Roman" w:hAnsi="Times New Roman" w:cs="Times New Roman"/>
        </w:rPr>
        <w:t xml:space="preserve"> </w:t>
      </w:r>
      <w:r w:rsidR="004A557E" w:rsidRPr="00F23CBB">
        <w:rPr>
          <w:rFonts w:ascii="Times New Roman" w:hAnsi="Times New Roman" w:cs="Times New Roman"/>
        </w:rPr>
        <w:t xml:space="preserve"> </w:t>
      </w:r>
    </w:p>
  </w:footnote>
  <w:footnote w:id="16">
    <w:p w14:paraId="63AEBC07"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w:t>
      </w:r>
      <w:r w:rsidR="00734641" w:rsidRPr="00F23CBB">
        <w:rPr>
          <w:rFonts w:ascii="Times New Roman" w:hAnsi="Times New Roman" w:cs="Times New Roman"/>
        </w:rPr>
        <w:t xml:space="preserve"> at 207.  </w:t>
      </w:r>
    </w:p>
  </w:footnote>
  <w:footnote w:id="17">
    <w:p w14:paraId="41704DA8" w14:textId="77777777" w:rsidR="00937E97" w:rsidRPr="00F23CBB" w:rsidRDefault="00937E97" w:rsidP="00937E97">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xml:space="preserve">. </w:t>
      </w:r>
    </w:p>
  </w:footnote>
  <w:footnote w:id="18">
    <w:p w14:paraId="0C5FFC34"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w:t>
      </w:r>
      <w:r w:rsidR="00734641" w:rsidRPr="00F23CBB">
        <w:rPr>
          <w:rFonts w:ascii="Times New Roman" w:hAnsi="Times New Roman" w:cs="Times New Roman"/>
        </w:rPr>
        <w:t xml:space="preserve"> </w:t>
      </w:r>
    </w:p>
  </w:footnote>
  <w:footnote w:id="19">
    <w:p w14:paraId="595B0605" w14:textId="77777777" w:rsidR="005C5313" w:rsidRPr="00F23CBB" w:rsidRDefault="005C5313"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3D1CF4" w:rsidRPr="00F23CBB">
        <w:rPr>
          <w:rFonts w:ascii="Times New Roman" w:hAnsi="Times New Roman" w:cs="Times New Roman"/>
          <w:i/>
        </w:rPr>
        <w:t>Id</w:t>
      </w:r>
      <w:r w:rsidR="003D1CF4" w:rsidRPr="00F23CBB">
        <w:rPr>
          <w:rFonts w:ascii="Times New Roman" w:hAnsi="Times New Roman" w:cs="Times New Roman"/>
        </w:rPr>
        <w:t>.</w:t>
      </w:r>
      <w:r w:rsidR="00734641" w:rsidRPr="00F23CBB">
        <w:rPr>
          <w:rFonts w:ascii="Times New Roman" w:hAnsi="Times New Roman" w:cs="Times New Roman"/>
        </w:rPr>
        <w:t xml:space="preserve"> </w:t>
      </w:r>
    </w:p>
  </w:footnote>
  <w:footnote w:id="20">
    <w:p w14:paraId="1402D153"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hyperlink r:id="rId1" w:history="1">
        <w:r w:rsidRPr="00F23CBB">
          <w:rPr>
            <w:rFonts w:ascii="Times New Roman" w:hAnsi="Times New Roman" w:cs="Times New Roman"/>
            <w:smallCaps/>
          </w:rPr>
          <w:t>N.J. Const</w:t>
        </w:r>
        <w:r w:rsidRPr="00F23CBB">
          <w:rPr>
            <w:rFonts w:ascii="Times New Roman" w:hAnsi="Times New Roman" w:cs="Times New Roman"/>
          </w:rPr>
          <w:t>., art. VIII, § 1, ¶ 3</w:t>
        </w:r>
      </w:hyperlink>
      <w:r w:rsidRPr="00F23CBB">
        <w:rPr>
          <w:rFonts w:ascii="Times New Roman" w:hAnsi="Times New Roman" w:cs="Times New Roman"/>
        </w:rPr>
        <w:t xml:space="preserve">. </w:t>
      </w:r>
    </w:p>
  </w:footnote>
  <w:footnote w:id="21">
    <w:p w14:paraId="4B251905"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proofErr w:type="spellStart"/>
      <w:r w:rsidR="00C10F94" w:rsidRPr="00F23CBB">
        <w:rPr>
          <w:rFonts w:ascii="Times New Roman" w:hAnsi="Times New Roman" w:cs="Times New Roman"/>
          <w:i/>
        </w:rPr>
        <w:t>Pruent</w:t>
      </w:r>
      <w:proofErr w:type="spellEnd"/>
      <w:r w:rsidR="00C10F94" w:rsidRPr="00F23CBB">
        <w:rPr>
          <w:rFonts w:ascii="Times New Roman" w:hAnsi="Times New Roman" w:cs="Times New Roman"/>
          <w:i/>
        </w:rPr>
        <w:t>-Stevens</w:t>
      </w:r>
      <w:r w:rsidR="00C10F94" w:rsidRPr="00F23CBB">
        <w:rPr>
          <w:rFonts w:ascii="Times New Roman" w:hAnsi="Times New Roman" w:cs="Times New Roman"/>
        </w:rPr>
        <w:t>, 30 N.J. Tax at 209.</w:t>
      </w:r>
    </w:p>
  </w:footnote>
  <w:footnote w:id="22">
    <w:p w14:paraId="693DB3AC"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proofErr w:type="spellStart"/>
      <w:r w:rsidR="00554F80" w:rsidRPr="00F23CBB">
        <w:rPr>
          <w:rFonts w:ascii="Times New Roman" w:hAnsi="Times New Roman" w:cs="Times New Roman"/>
          <w:i/>
        </w:rPr>
        <w:t>Pruent</w:t>
      </w:r>
      <w:proofErr w:type="spellEnd"/>
      <w:r w:rsidR="00554F80" w:rsidRPr="00F23CBB">
        <w:rPr>
          <w:rFonts w:ascii="Times New Roman" w:hAnsi="Times New Roman" w:cs="Times New Roman"/>
          <w:i/>
        </w:rPr>
        <w:t>-Stevens</w:t>
      </w:r>
      <w:r w:rsidR="00554F80" w:rsidRPr="00F23CBB">
        <w:rPr>
          <w:rFonts w:ascii="Times New Roman" w:hAnsi="Times New Roman" w:cs="Times New Roman"/>
        </w:rPr>
        <w:t>, 30 N.J. Tax at 209.</w:t>
      </w:r>
    </w:p>
  </w:footnote>
  <w:footnote w:id="23">
    <w:p w14:paraId="7F22CC09" w14:textId="77777777" w:rsidR="007C0D25" w:rsidRPr="00F23CBB" w:rsidRDefault="007C0D25" w:rsidP="00B664D6">
      <w:pPr>
        <w:widowControl w:val="0"/>
        <w:autoSpaceDE w:val="0"/>
        <w:autoSpaceDN w:val="0"/>
        <w:adjustRightInd w:val="0"/>
        <w:spacing w:after="0" w:line="240" w:lineRule="auto"/>
        <w:jc w:val="both"/>
        <w:rPr>
          <w:rFonts w:ascii="Times New Roman" w:hAnsi="Times New Roman" w:cs="Times New Roman"/>
          <w:sz w:val="20"/>
          <w:szCs w:val="20"/>
        </w:rPr>
      </w:pPr>
      <w:r w:rsidRPr="00F23CBB">
        <w:rPr>
          <w:rStyle w:val="FootnoteReference"/>
          <w:rFonts w:ascii="Times New Roman" w:hAnsi="Times New Roman" w:cs="Times New Roman"/>
          <w:sz w:val="20"/>
          <w:szCs w:val="20"/>
        </w:rPr>
        <w:footnoteRef/>
      </w:r>
      <w:r w:rsidRPr="00F23CBB">
        <w:rPr>
          <w:rFonts w:ascii="Times New Roman" w:hAnsi="Times New Roman" w:cs="Times New Roman"/>
          <w:sz w:val="20"/>
          <w:szCs w:val="20"/>
        </w:rPr>
        <w:t xml:space="preserve"> </w:t>
      </w:r>
      <w:r w:rsidRPr="00F23CBB">
        <w:rPr>
          <w:rFonts w:ascii="Times New Roman" w:hAnsi="Times New Roman" w:cs="Times New Roman"/>
          <w:i/>
          <w:sz w:val="20"/>
          <w:szCs w:val="20"/>
        </w:rPr>
        <w:t>Id</w:t>
      </w:r>
      <w:r w:rsidRPr="00F23CBB">
        <w:rPr>
          <w:rFonts w:ascii="Times New Roman" w:hAnsi="Times New Roman" w:cs="Times New Roman"/>
          <w:sz w:val="20"/>
          <w:szCs w:val="20"/>
        </w:rPr>
        <w:t>. at 210.</w:t>
      </w:r>
    </w:p>
  </w:footnote>
  <w:footnote w:id="24">
    <w:p w14:paraId="74FA6D74" w14:textId="77777777" w:rsidR="007C0D25" w:rsidRPr="004E7D9D" w:rsidRDefault="007C0D25" w:rsidP="00B664D6">
      <w:pPr>
        <w:pStyle w:val="FootnoteText"/>
        <w:jc w:val="both"/>
        <w:rPr>
          <w:rFonts w:ascii="Times New Roman" w:hAnsi="Times New Roman" w:cs="Times New Roman"/>
        </w:rPr>
      </w:pPr>
      <w:r w:rsidRPr="004E7D9D">
        <w:rPr>
          <w:rStyle w:val="FootnoteReference"/>
          <w:rFonts w:ascii="Times New Roman" w:hAnsi="Times New Roman" w:cs="Times New Roman"/>
        </w:rPr>
        <w:footnoteRef/>
      </w:r>
      <w:r w:rsidRPr="004E7D9D">
        <w:rPr>
          <w:rFonts w:ascii="Times New Roman" w:hAnsi="Times New Roman" w:cs="Times New Roman"/>
        </w:rPr>
        <w:t xml:space="preserve"> </w:t>
      </w:r>
      <w:r w:rsidR="00D43543" w:rsidRPr="004E7D9D">
        <w:rPr>
          <w:rFonts w:ascii="Times New Roman" w:hAnsi="Times New Roman" w:cs="Times New Roman"/>
          <w:i/>
        </w:rPr>
        <w:t>Id</w:t>
      </w:r>
      <w:r w:rsidR="00D43543" w:rsidRPr="004E7D9D">
        <w:rPr>
          <w:rFonts w:ascii="Times New Roman" w:hAnsi="Times New Roman" w:cs="Times New Roman"/>
        </w:rPr>
        <w:t xml:space="preserve">. at </w:t>
      </w:r>
      <w:r w:rsidRPr="004E7D9D">
        <w:rPr>
          <w:rFonts w:ascii="Times New Roman" w:hAnsi="Times New Roman" w:cs="Times New Roman"/>
        </w:rPr>
        <w:t xml:space="preserve">211. </w:t>
      </w:r>
    </w:p>
  </w:footnote>
  <w:footnote w:id="25">
    <w:p w14:paraId="4645E277"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xml:space="preserve">. at 211-13. </w:t>
      </w:r>
      <w:r w:rsidR="00556FD9" w:rsidRPr="00F23CBB">
        <w:rPr>
          <w:rFonts w:ascii="Times New Roman" w:hAnsi="Times New Roman" w:cs="Times New Roman"/>
        </w:rPr>
        <w:t xml:space="preserve"> </w:t>
      </w:r>
    </w:p>
  </w:footnote>
  <w:footnote w:id="26">
    <w:p w14:paraId="020DDBA8"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00554F80" w:rsidRPr="00F23CBB">
        <w:rPr>
          <w:rFonts w:ascii="Times New Roman" w:hAnsi="Times New Roman" w:cs="Times New Roman"/>
          <w:i/>
        </w:rPr>
        <w:t>Id</w:t>
      </w:r>
      <w:r w:rsidR="00554F80" w:rsidRPr="00F23CBB">
        <w:rPr>
          <w:rFonts w:ascii="Times New Roman" w:hAnsi="Times New Roman" w:cs="Times New Roman"/>
        </w:rPr>
        <w:t xml:space="preserve">. at </w:t>
      </w:r>
      <w:r w:rsidRPr="00F23CBB">
        <w:rPr>
          <w:rFonts w:ascii="Times New Roman" w:hAnsi="Times New Roman" w:cs="Times New Roman"/>
        </w:rPr>
        <w:t>217.</w:t>
      </w:r>
    </w:p>
  </w:footnote>
  <w:footnote w:id="27">
    <w:p w14:paraId="68B06923"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xml:space="preserve">. (citing </w:t>
      </w:r>
      <w:hyperlink r:id="rId2" w:history="1">
        <w:r w:rsidRPr="00F23CBB">
          <w:rPr>
            <w:rFonts w:ascii="Times New Roman" w:hAnsi="Times New Roman" w:cs="Times New Roman"/>
            <w:i/>
          </w:rPr>
          <w:t>Hansen v. The Brann &amp; Stew art Co.</w:t>
        </w:r>
        <w:r w:rsidRPr="00F23CBB">
          <w:rPr>
            <w:rFonts w:ascii="Times New Roman" w:hAnsi="Times New Roman" w:cs="Times New Roman"/>
          </w:rPr>
          <w:t>, 90 N.J.L. 444, 447 (Sup. Ct. 1913)</w:t>
        </w:r>
      </w:hyperlink>
      <w:r w:rsidRPr="00F23CBB">
        <w:rPr>
          <w:rFonts w:ascii="Times New Roman" w:hAnsi="Times New Roman" w:cs="Times New Roman"/>
        </w:rPr>
        <w:t>).</w:t>
      </w:r>
    </w:p>
  </w:footnote>
  <w:footnote w:id="28">
    <w:p w14:paraId="52BE4AE5"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xml:space="preserve">. at 218. </w:t>
      </w:r>
    </w:p>
  </w:footnote>
  <w:footnote w:id="29">
    <w:p w14:paraId="694C023D" w14:textId="77777777" w:rsidR="007C0D25" w:rsidRPr="00F23CBB" w:rsidRDefault="007C0D25" w:rsidP="00B664D6">
      <w:pPr>
        <w:widowControl w:val="0"/>
        <w:autoSpaceDE w:val="0"/>
        <w:autoSpaceDN w:val="0"/>
        <w:adjustRightInd w:val="0"/>
        <w:spacing w:after="0" w:line="240" w:lineRule="auto"/>
        <w:jc w:val="both"/>
        <w:rPr>
          <w:rFonts w:ascii="Times New Roman" w:hAnsi="Times New Roman" w:cs="Times New Roman"/>
          <w:sz w:val="20"/>
          <w:szCs w:val="20"/>
        </w:rPr>
      </w:pPr>
      <w:r w:rsidRPr="00F23CBB">
        <w:rPr>
          <w:rStyle w:val="FootnoteReference"/>
          <w:rFonts w:ascii="Times New Roman" w:hAnsi="Times New Roman" w:cs="Times New Roman"/>
          <w:sz w:val="20"/>
          <w:szCs w:val="20"/>
        </w:rPr>
        <w:footnoteRef/>
      </w:r>
      <w:r w:rsidRPr="00F23CBB">
        <w:rPr>
          <w:rFonts w:ascii="Times New Roman" w:hAnsi="Times New Roman" w:cs="Times New Roman"/>
          <w:sz w:val="20"/>
          <w:szCs w:val="20"/>
        </w:rPr>
        <w:t xml:space="preserve"> </w:t>
      </w:r>
      <w:r w:rsidRPr="00F23CBB">
        <w:rPr>
          <w:rFonts w:ascii="Times New Roman" w:hAnsi="Times New Roman" w:cs="Times New Roman"/>
          <w:i/>
          <w:sz w:val="20"/>
          <w:szCs w:val="20"/>
        </w:rPr>
        <w:t>Id</w:t>
      </w:r>
      <w:r w:rsidRPr="00F23CBB">
        <w:rPr>
          <w:rFonts w:ascii="Times New Roman" w:hAnsi="Times New Roman" w:cs="Times New Roman"/>
          <w:sz w:val="20"/>
          <w:szCs w:val="20"/>
        </w:rPr>
        <w:t xml:space="preserve">. at 217-19 (citing </w:t>
      </w:r>
      <w:hyperlink r:id="rId3" w:history="1">
        <w:r w:rsidRPr="00F23CBB">
          <w:rPr>
            <w:rFonts w:ascii="Times New Roman" w:hAnsi="Times New Roman" w:cs="Times New Roman"/>
            <w:i/>
            <w:sz w:val="20"/>
            <w:szCs w:val="20"/>
          </w:rPr>
          <w:t>In re Estate of Ray</w:t>
        </w:r>
        <w:r w:rsidR="00D44617" w:rsidRPr="00F23CBB">
          <w:rPr>
            <w:rFonts w:ascii="Times New Roman" w:hAnsi="Times New Roman" w:cs="Times New Roman"/>
            <w:sz w:val="20"/>
            <w:szCs w:val="20"/>
          </w:rPr>
          <w:t>, 13 Misc. 480</w:t>
        </w:r>
        <w:r w:rsidRPr="00F23CBB">
          <w:rPr>
            <w:rFonts w:ascii="Times New Roman" w:hAnsi="Times New Roman" w:cs="Times New Roman"/>
            <w:sz w:val="20"/>
            <w:szCs w:val="20"/>
          </w:rPr>
          <w:t xml:space="preserve"> (Sur. Ct. 1895)</w:t>
        </w:r>
      </w:hyperlink>
      <w:r w:rsidR="007900D8">
        <w:rPr>
          <w:rFonts w:ascii="Times New Roman" w:hAnsi="Times New Roman" w:cs="Times New Roman"/>
          <w:sz w:val="20"/>
          <w:szCs w:val="20"/>
        </w:rPr>
        <w:t>)</w:t>
      </w:r>
      <w:r w:rsidRPr="00F23CBB">
        <w:rPr>
          <w:rFonts w:ascii="Times New Roman" w:hAnsi="Times New Roman" w:cs="Times New Roman"/>
          <w:sz w:val="20"/>
          <w:szCs w:val="20"/>
        </w:rPr>
        <w:t xml:space="preserve"> (Court interpreted ‘husband’ to include ‘widower’); </w:t>
      </w:r>
      <w:r w:rsidR="00556FD9" w:rsidRPr="00F23CBB">
        <w:rPr>
          <w:rFonts w:ascii="Times New Roman" w:hAnsi="Times New Roman" w:cs="Times New Roman"/>
          <w:i/>
          <w:sz w:val="20"/>
          <w:szCs w:val="20"/>
        </w:rPr>
        <w:t>see</w:t>
      </w:r>
      <w:r w:rsidRPr="00F23CBB">
        <w:rPr>
          <w:rFonts w:ascii="Times New Roman" w:hAnsi="Times New Roman" w:cs="Times New Roman"/>
          <w:sz w:val="20"/>
          <w:szCs w:val="20"/>
        </w:rPr>
        <w:t xml:space="preserve"> </w:t>
      </w:r>
      <w:hyperlink r:id="rId4" w:history="1">
        <w:r w:rsidRPr="00F23CBB">
          <w:rPr>
            <w:rFonts w:ascii="Times New Roman" w:hAnsi="Times New Roman" w:cs="Times New Roman"/>
            <w:i/>
            <w:sz w:val="20"/>
            <w:szCs w:val="20"/>
          </w:rPr>
          <w:t xml:space="preserve">Bd. of </w:t>
        </w:r>
        <w:proofErr w:type="spellStart"/>
        <w:r w:rsidRPr="00F23CBB">
          <w:rPr>
            <w:rFonts w:ascii="Times New Roman" w:hAnsi="Times New Roman" w:cs="Times New Roman"/>
            <w:i/>
            <w:sz w:val="20"/>
            <w:szCs w:val="20"/>
          </w:rPr>
          <w:t>Trs</w:t>
        </w:r>
        <w:proofErr w:type="spellEnd"/>
        <w:r w:rsidRPr="00F23CBB">
          <w:rPr>
            <w:rFonts w:ascii="Times New Roman" w:hAnsi="Times New Roman" w:cs="Times New Roman"/>
            <w:i/>
            <w:sz w:val="20"/>
            <w:szCs w:val="20"/>
          </w:rPr>
          <w:t>. of Police men’s &amp; Firemen’s Ret. Fund v. Kennedy</w:t>
        </w:r>
        <w:r w:rsidRPr="00F23CBB">
          <w:rPr>
            <w:rFonts w:ascii="Times New Roman" w:hAnsi="Times New Roman" w:cs="Times New Roman"/>
            <w:sz w:val="20"/>
            <w:szCs w:val="20"/>
          </w:rPr>
          <w:t>, 547 So.2d 886 (Ala. Civ. App. 1989)</w:t>
        </w:r>
      </w:hyperlink>
      <w:r w:rsidRPr="00F23CBB">
        <w:rPr>
          <w:rFonts w:ascii="Times New Roman" w:hAnsi="Times New Roman" w:cs="Times New Roman"/>
          <w:sz w:val="20"/>
          <w:szCs w:val="20"/>
        </w:rPr>
        <w:t xml:space="preserve"> (widow was entitled to receive pension benefits, and a subsequent marriage did not forever terminate her right to receive benefits).</w:t>
      </w:r>
    </w:p>
  </w:footnote>
  <w:footnote w:id="30">
    <w:p w14:paraId="23FED034"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proofErr w:type="spellStart"/>
      <w:r w:rsidRPr="00F23CBB">
        <w:rPr>
          <w:rFonts w:ascii="Times New Roman" w:hAnsi="Times New Roman" w:cs="Times New Roman"/>
          <w:i/>
        </w:rPr>
        <w:t>Pruent</w:t>
      </w:r>
      <w:proofErr w:type="spellEnd"/>
      <w:r w:rsidRPr="00F23CBB">
        <w:rPr>
          <w:rFonts w:ascii="Times New Roman" w:hAnsi="Times New Roman" w:cs="Times New Roman"/>
          <w:i/>
        </w:rPr>
        <w:t>-Stevens</w:t>
      </w:r>
      <w:r w:rsidRPr="00F23CBB">
        <w:rPr>
          <w:rFonts w:ascii="Times New Roman" w:hAnsi="Times New Roman" w:cs="Times New Roman"/>
        </w:rPr>
        <w:t>, 30 N.J. Tax at 219-20 (focusing on the phrase “</w:t>
      </w:r>
      <w:r w:rsidRPr="00F23CBB">
        <w:rPr>
          <w:rFonts w:ascii="Times New Roman" w:hAnsi="Times New Roman" w:cs="Times New Roman"/>
          <w:iCs/>
        </w:rPr>
        <w:t>unmarried surviving spouses</w:t>
      </w:r>
      <w:r w:rsidRPr="00F23CBB">
        <w:rPr>
          <w:rFonts w:ascii="Times New Roman" w:hAnsi="Times New Roman" w:cs="Times New Roman"/>
          <w:i/>
          <w:iCs/>
        </w:rPr>
        <w:t>”).</w:t>
      </w:r>
    </w:p>
  </w:footnote>
  <w:footnote w:id="31">
    <w:p w14:paraId="01861FE7"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 at 221.</w:t>
      </w:r>
    </w:p>
  </w:footnote>
  <w:footnote w:id="32">
    <w:p w14:paraId="11829F90" w14:textId="77777777" w:rsidR="007C0D25" w:rsidRPr="00F23CBB" w:rsidRDefault="007C0D25" w:rsidP="00B664D6">
      <w:pPr>
        <w:pStyle w:val="FootnoteText"/>
        <w:jc w:val="both"/>
        <w:rPr>
          <w:rFonts w:ascii="Times New Roman" w:hAnsi="Times New Roman" w:cs="Times New Roman"/>
        </w:rPr>
      </w:pPr>
      <w:r w:rsidRPr="00F23CBB">
        <w:rPr>
          <w:rStyle w:val="FootnoteReference"/>
          <w:rFonts w:ascii="Times New Roman" w:hAnsi="Times New Roman" w:cs="Times New Roman"/>
        </w:rPr>
        <w:footnoteRef/>
      </w:r>
      <w:r w:rsidRPr="00F23CBB">
        <w:rPr>
          <w:rFonts w:ascii="Times New Roman" w:hAnsi="Times New Roman" w:cs="Times New Roman"/>
        </w:rPr>
        <w:t xml:space="preserve"> </w:t>
      </w:r>
      <w:r w:rsidRPr="00F23CBB">
        <w:rPr>
          <w:rFonts w:ascii="Times New Roman" w:hAnsi="Times New Roman" w:cs="Times New Roman"/>
          <w:i/>
        </w:rPr>
        <w:t>Id</w:t>
      </w:r>
      <w:r w:rsidRPr="00F23CBB">
        <w:rPr>
          <w:rFonts w:ascii="Times New Roman" w:hAnsi="Times New Roman" w:cs="Times New Roman"/>
        </w:rPr>
        <w:t>.</w:t>
      </w:r>
      <w:r w:rsidR="00D44617" w:rsidRPr="00F23CBB">
        <w:rPr>
          <w:rFonts w:ascii="Times New Roman" w:hAnsi="Times New Roman" w:cs="Times New Roman"/>
        </w:rPr>
        <w:t xml:space="preserve">; </w:t>
      </w:r>
      <w:r w:rsidR="00D44617" w:rsidRPr="00F23CBB">
        <w:rPr>
          <w:rFonts w:ascii="Times New Roman" w:hAnsi="Times New Roman" w:cs="Times New Roman"/>
          <w:i/>
        </w:rPr>
        <w:t>Id</w:t>
      </w:r>
      <w:r w:rsidR="00D44617" w:rsidRPr="00F23CBB">
        <w:rPr>
          <w:rFonts w:ascii="Times New Roman" w:hAnsi="Times New Roman" w:cs="Times New Roman"/>
        </w:rPr>
        <w:t>. at 202</w:t>
      </w:r>
      <w:r w:rsidRPr="00F23CBB">
        <w:rPr>
          <w:rFonts w:ascii="Times New Roman" w:hAnsi="Times New Roman" w:cs="Times New Roman"/>
        </w:rPr>
        <w:t xml:space="preserve"> </w:t>
      </w:r>
      <w:r w:rsidR="002959E7" w:rsidRPr="00F23CBB">
        <w:rPr>
          <w:rFonts w:ascii="Times New Roman" w:hAnsi="Times New Roman" w:cs="Times New Roman"/>
        </w:rPr>
        <w:t>(</w:t>
      </w:r>
      <w:r w:rsidR="00637199" w:rsidRPr="00F23CBB">
        <w:rPr>
          <w:rFonts w:ascii="Times New Roman" w:hAnsi="Times New Roman" w:cs="Times New Roman"/>
        </w:rPr>
        <w:t>finding</w:t>
      </w:r>
      <w:r w:rsidR="00DF3F36" w:rsidRPr="00F23CBB">
        <w:rPr>
          <w:rFonts w:ascii="Times New Roman" w:hAnsi="Times New Roman" w:cs="Times New Roman"/>
        </w:rPr>
        <w:t xml:space="preserve"> that an applicant’s marital status does not become relevant until the </w:t>
      </w:r>
      <w:r w:rsidR="00D44617" w:rsidRPr="00F23CBB">
        <w:rPr>
          <w:rFonts w:ascii="Times New Roman" w:hAnsi="Times New Roman" w:cs="Times New Roman"/>
        </w:rPr>
        <w:t>VA</w:t>
      </w:r>
      <w:r w:rsidR="00DF3F36" w:rsidRPr="00F23CBB">
        <w:rPr>
          <w:rFonts w:ascii="Times New Roman" w:hAnsi="Times New Roman" w:cs="Times New Roman"/>
        </w:rPr>
        <w:t xml:space="preserve"> determines that the deceased spouse was 100% disab</w:t>
      </w:r>
      <w:r w:rsidR="00637199" w:rsidRPr="00F23CBB">
        <w:rPr>
          <w:rFonts w:ascii="Times New Roman" w:hAnsi="Times New Roman" w:cs="Times New Roman"/>
        </w:rPr>
        <w:t>led due to military service, and</w:t>
      </w:r>
      <w:r w:rsidR="00DF3F36" w:rsidRPr="00F23CBB">
        <w:rPr>
          <w:rFonts w:ascii="Times New Roman" w:hAnsi="Times New Roman" w:cs="Times New Roman"/>
        </w:rPr>
        <w:t xml:space="preserve"> that the Legislature’s use of the qualifying phrase “has not remarried” is meant to reflect current marital status duri</w:t>
      </w:r>
      <w:r w:rsidR="00637199" w:rsidRPr="00F23CBB">
        <w:rPr>
          <w:rFonts w:ascii="Times New Roman" w:hAnsi="Times New Roman" w:cs="Times New Roman"/>
        </w:rPr>
        <w:t>ng “widowhood” or “widowerhood”).</w:t>
      </w:r>
    </w:p>
  </w:footnote>
  <w:footnote w:id="33">
    <w:p w14:paraId="5B300518" w14:textId="77777777" w:rsidR="0073535C" w:rsidRPr="00F23CBB" w:rsidRDefault="0073535C" w:rsidP="0073535C">
      <w:pPr>
        <w:widowControl w:val="0"/>
        <w:autoSpaceDE w:val="0"/>
        <w:autoSpaceDN w:val="0"/>
        <w:adjustRightInd w:val="0"/>
        <w:spacing w:after="0" w:line="240" w:lineRule="auto"/>
        <w:jc w:val="both"/>
        <w:rPr>
          <w:rFonts w:ascii="Times New Roman" w:hAnsi="Times New Roman" w:cs="Times New Roman"/>
          <w:sz w:val="20"/>
          <w:szCs w:val="20"/>
        </w:rPr>
      </w:pPr>
      <w:r w:rsidRPr="00F23CBB">
        <w:rPr>
          <w:rStyle w:val="FootnoteReference"/>
          <w:rFonts w:ascii="Times New Roman" w:hAnsi="Times New Roman" w:cs="Times New Roman"/>
          <w:sz w:val="20"/>
          <w:szCs w:val="20"/>
        </w:rPr>
        <w:footnoteRef/>
      </w:r>
      <w:r w:rsidRPr="00F23CBB">
        <w:rPr>
          <w:rFonts w:ascii="Times New Roman" w:hAnsi="Times New Roman" w:cs="Times New Roman"/>
          <w:sz w:val="20"/>
          <w:szCs w:val="20"/>
        </w:rPr>
        <w:t xml:space="preserve"> </w:t>
      </w:r>
      <w:r w:rsidRPr="00F23CBB">
        <w:rPr>
          <w:rFonts w:ascii="Times New Roman" w:hAnsi="Times New Roman" w:cs="Times New Roman"/>
          <w:i/>
          <w:sz w:val="20"/>
          <w:szCs w:val="20"/>
        </w:rPr>
        <w:t>Id</w:t>
      </w:r>
      <w:r w:rsidRPr="00F23CBB">
        <w:rPr>
          <w:rFonts w:ascii="Times New Roman" w:hAnsi="Times New Roman" w:cs="Times New Roman"/>
          <w:sz w:val="20"/>
          <w:szCs w:val="20"/>
        </w:rPr>
        <w:t xml:space="preserve">. at 220; </w:t>
      </w:r>
      <w:r w:rsidRPr="00F23CBB">
        <w:rPr>
          <w:rFonts w:ascii="Times New Roman" w:hAnsi="Times New Roman" w:cs="Times New Roman"/>
          <w:i/>
          <w:sz w:val="20"/>
          <w:szCs w:val="20"/>
        </w:rPr>
        <w:t>Id</w:t>
      </w:r>
      <w:r w:rsidRPr="00F23CBB">
        <w:rPr>
          <w:rFonts w:ascii="Times New Roman" w:hAnsi="Times New Roman" w:cs="Times New Roman"/>
          <w:sz w:val="20"/>
          <w:szCs w:val="20"/>
        </w:rPr>
        <w:t xml:space="preserve">. (“In 2005, the Office of Legislative Services published a report regarding ‘Qualifications For Eligibility To Receive Veterans Property Tax Deduction,’ in which it cited online publications referring ‘to remarriage in the present tense as opposed to the past tense.’”); </w:t>
      </w:r>
      <w:r w:rsidRPr="00F23CBB">
        <w:rPr>
          <w:rFonts w:ascii="Times New Roman" w:hAnsi="Times New Roman" w:cs="Times New Roman"/>
          <w:i/>
          <w:sz w:val="20"/>
          <w:szCs w:val="20"/>
        </w:rPr>
        <w:t>Id</w:t>
      </w:r>
      <w:r w:rsidRPr="00F23CBB">
        <w:rPr>
          <w:rFonts w:ascii="Times New Roman" w:hAnsi="Times New Roman" w:cs="Times New Roman"/>
          <w:sz w:val="20"/>
          <w:szCs w:val="20"/>
        </w:rPr>
        <w:t xml:space="preserve">. at 221 (citing </w:t>
      </w:r>
      <w:hyperlink r:id="rId5" w:history="1">
        <w:r w:rsidRPr="00F23CBB">
          <w:rPr>
            <w:rFonts w:ascii="Times New Roman" w:hAnsi="Times New Roman" w:cs="Times New Roman"/>
            <w:sz w:val="20"/>
            <w:szCs w:val="20"/>
          </w:rPr>
          <w:t>N.J.S. 18A:66–2(u)(1)</w:t>
        </w:r>
      </w:hyperlink>
      <w:r w:rsidRPr="00F23CBB">
        <w:rPr>
          <w:rFonts w:ascii="Times New Roman" w:hAnsi="Times New Roman" w:cs="Times New Roman"/>
          <w:sz w:val="20"/>
          <w:szCs w:val="20"/>
        </w:rPr>
        <w:t>) (“[O]</w:t>
      </w:r>
      <w:proofErr w:type="spellStart"/>
      <w:r w:rsidRPr="00F23CBB">
        <w:rPr>
          <w:rFonts w:ascii="Times New Roman" w:hAnsi="Times New Roman" w:cs="Times New Roman"/>
          <w:sz w:val="20"/>
          <w:szCs w:val="20"/>
        </w:rPr>
        <w:t>ther</w:t>
      </w:r>
      <w:proofErr w:type="spellEnd"/>
      <w:r w:rsidRPr="00F23CBB">
        <w:rPr>
          <w:rFonts w:ascii="Times New Roman" w:hAnsi="Times New Roman" w:cs="Times New Roman"/>
          <w:sz w:val="20"/>
          <w:szCs w:val="20"/>
        </w:rPr>
        <w:t xml:space="preserve"> unrelated New Jersey statutes do contain such a definition,” specifically the Teachers’ Pension and Annuity Fund … which reads in pertinent part: “</w:t>
      </w:r>
      <w:r w:rsidRPr="00F23CBB">
        <w:rPr>
          <w:rFonts w:ascii="Times New Roman" w:hAnsi="Times New Roman" w:cs="Times New Roman"/>
          <w:iCs/>
          <w:sz w:val="20"/>
          <w:szCs w:val="20"/>
        </w:rPr>
        <w:t>The dependency of such a widow will be considered terminated by the marriage of, or establishment of a domestic partnership by, the widow subsequent to the member’s death</w:t>
      </w:r>
      <w:r w:rsidR="00536EED">
        <w:rPr>
          <w:rFonts w:ascii="Times New Roman" w:hAnsi="Times New Roman" w:cs="Times New Roman"/>
          <w:sz w:val="20"/>
          <w:szCs w:val="20"/>
        </w:rPr>
        <w:t xml:space="preserve">”); </w:t>
      </w:r>
      <w:r w:rsidR="00536EED">
        <w:rPr>
          <w:rFonts w:ascii="Times New Roman" w:hAnsi="Times New Roman" w:cs="Times New Roman"/>
          <w:i/>
          <w:sz w:val="20"/>
          <w:szCs w:val="20"/>
        </w:rPr>
        <w:t>and see id.</w:t>
      </w:r>
      <w:r w:rsidR="00536EED">
        <w:rPr>
          <w:rFonts w:ascii="Times New Roman" w:hAnsi="Times New Roman" w:cs="Times New Roman"/>
          <w:sz w:val="20"/>
          <w:szCs w:val="20"/>
        </w:rPr>
        <w:t xml:space="preserve"> at 213 (</w:t>
      </w:r>
      <w:r w:rsidR="009F26F3">
        <w:rPr>
          <w:rFonts w:ascii="Times New Roman" w:hAnsi="Times New Roman" w:cs="Times New Roman"/>
          <w:sz w:val="20"/>
          <w:szCs w:val="20"/>
        </w:rPr>
        <w:t>This was found even though the Court determined that the eligibility requirements for the tax exemption would not be retroactive).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BF"/>
    <w:rsid w:val="000254B5"/>
    <w:rsid w:val="00034283"/>
    <w:rsid w:val="00037947"/>
    <w:rsid w:val="0008191D"/>
    <w:rsid w:val="00094060"/>
    <w:rsid w:val="000A5041"/>
    <w:rsid w:val="000C4ADC"/>
    <w:rsid w:val="000C57E8"/>
    <w:rsid w:val="000D0AF0"/>
    <w:rsid w:val="000D1D72"/>
    <w:rsid w:val="000D2D79"/>
    <w:rsid w:val="000E5A41"/>
    <w:rsid w:val="000F29A0"/>
    <w:rsid w:val="00136952"/>
    <w:rsid w:val="00154ED5"/>
    <w:rsid w:val="0015539A"/>
    <w:rsid w:val="001678CD"/>
    <w:rsid w:val="001832FA"/>
    <w:rsid w:val="001A2A41"/>
    <w:rsid w:val="001D67E1"/>
    <w:rsid w:val="001D730C"/>
    <w:rsid w:val="001E295C"/>
    <w:rsid w:val="001E4C76"/>
    <w:rsid w:val="001F2FB5"/>
    <w:rsid w:val="001F5239"/>
    <w:rsid w:val="00202DF2"/>
    <w:rsid w:val="00210103"/>
    <w:rsid w:val="00220CD3"/>
    <w:rsid w:val="00233CAB"/>
    <w:rsid w:val="00242C8E"/>
    <w:rsid w:val="0026165C"/>
    <w:rsid w:val="00280232"/>
    <w:rsid w:val="0028152B"/>
    <w:rsid w:val="002827C8"/>
    <w:rsid w:val="00287E08"/>
    <w:rsid w:val="002959E7"/>
    <w:rsid w:val="002A720C"/>
    <w:rsid w:val="002B0206"/>
    <w:rsid w:val="002B496E"/>
    <w:rsid w:val="002D6A57"/>
    <w:rsid w:val="002E289C"/>
    <w:rsid w:val="00322200"/>
    <w:rsid w:val="0033639A"/>
    <w:rsid w:val="0035669F"/>
    <w:rsid w:val="0036635E"/>
    <w:rsid w:val="00387142"/>
    <w:rsid w:val="00395EC6"/>
    <w:rsid w:val="003C11FF"/>
    <w:rsid w:val="003C7565"/>
    <w:rsid w:val="003D1CF4"/>
    <w:rsid w:val="003E4BF2"/>
    <w:rsid w:val="003E7638"/>
    <w:rsid w:val="003F6BC1"/>
    <w:rsid w:val="003F7D82"/>
    <w:rsid w:val="004216AB"/>
    <w:rsid w:val="00424633"/>
    <w:rsid w:val="00432534"/>
    <w:rsid w:val="00434C89"/>
    <w:rsid w:val="00472B3D"/>
    <w:rsid w:val="0048118A"/>
    <w:rsid w:val="00483CB2"/>
    <w:rsid w:val="004A13FE"/>
    <w:rsid w:val="004A400D"/>
    <w:rsid w:val="004A557E"/>
    <w:rsid w:val="004B2FE3"/>
    <w:rsid w:val="004D5543"/>
    <w:rsid w:val="004E7D9D"/>
    <w:rsid w:val="00510CAA"/>
    <w:rsid w:val="0051123E"/>
    <w:rsid w:val="005143E0"/>
    <w:rsid w:val="00524BCD"/>
    <w:rsid w:val="005323CB"/>
    <w:rsid w:val="00536EED"/>
    <w:rsid w:val="00537AC1"/>
    <w:rsid w:val="00547CD0"/>
    <w:rsid w:val="005507A4"/>
    <w:rsid w:val="005547F9"/>
    <w:rsid w:val="00554F80"/>
    <w:rsid w:val="00556FD9"/>
    <w:rsid w:val="00563423"/>
    <w:rsid w:val="005806C1"/>
    <w:rsid w:val="005B24CA"/>
    <w:rsid w:val="005C5313"/>
    <w:rsid w:val="005C5414"/>
    <w:rsid w:val="005C6A15"/>
    <w:rsid w:val="005D7E8D"/>
    <w:rsid w:val="005E7B6D"/>
    <w:rsid w:val="005F5069"/>
    <w:rsid w:val="00601205"/>
    <w:rsid w:val="00637199"/>
    <w:rsid w:val="006549ED"/>
    <w:rsid w:val="006766B9"/>
    <w:rsid w:val="00681B31"/>
    <w:rsid w:val="00681BF0"/>
    <w:rsid w:val="006A7DBB"/>
    <w:rsid w:val="006B2C9F"/>
    <w:rsid w:val="006C6C7B"/>
    <w:rsid w:val="006D5AA8"/>
    <w:rsid w:val="006E1B01"/>
    <w:rsid w:val="00701E0F"/>
    <w:rsid w:val="007024D0"/>
    <w:rsid w:val="00702DB2"/>
    <w:rsid w:val="00711EF8"/>
    <w:rsid w:val="007236C4"/>
    <w:rsid w:val="00730B89"/>
    <w:rsid w:val="00734641"/>
    <w:rsid w:val="0073535C"/>
    <w:rsid w:val="00741871"/>
    <w:rsid w:val="0074555B"/>
    <w:rsid w:val="007779AB"/>
    <w:rsid w:val="007900D8"/>
    <w:rsid w:val="00795DFC"/>
    <w:rsid w:val="007B0489"/>
    <w:rsid w:val="007B44A5"/>
    <w:rsid w:val="007C0D25"/>
    <w:rsid w:val="007C1824"/>
    <w:rsid w:val="007C5A95"/>
    <w:rsid w:val="008238BD"/>
    <w:rsid w:val="008302BA"/>
    <w:rsid w:val="00855CFD"/>
    <w:rsid w:val="0088140E"/>
    <w:rsid w:val="008A5013"/>
    <w:rsid w:val="008D1C87"/>
    <w:rsid w:val="008E0034"/>
    <w:rsid w:val="008E72F0"/>
    <w:rsid w:val="008F5AE5"/>
    <w:rsid w:val="00902012"/>
    <w:rsid w:val="00913117"/>
    <w:rsid w:val="00916DE7"/>
    <w:rsid w:val="00920D3E"/>
    <w:rsid w:val="00920DDC"/>
    <w:rsid w:val="00937E97"/>
    <w:rsid w:val="00953258"/>
    <w:rsid w:val="00981E8F"/>
    <w:rsid w:val="009A11FC"/>
    <w:rsid w:val="009A7428"/>
    <w:rsid w:val="009C796A"/>
    <w:rsid w:val="009E0399"/>
    <w:rsid w:val="009E156A"/>
    <w:rsid w:val="009E6376"/>
    <w:rsid w:val="009F2681"/>
    <w:rsid w:val="009F26F3"/>
    <w:rsid w:val="00A145A3"/>
    <w:rsid w:val="00A276B0"/>
    <w:rsid w:val="00A350BA"/>
    <w:rsid w:val="00A43C2D"/>
    <w:rsid w:val="00A60945"/>
    <w:rsid w:val="00A6723C"/>
    <w:rsid w:val="00A72FC0"/>
    <w:rsid w:val="00A84AC7"/>
    <w:rsid w:val="00A905BF"/>
    <w:rsid w:val="00A92FBF"/>
    <w:rsid w:val="00AB4739"/>
    <w:rsid w:val="00AD4B78"/>
    <w:rsid w:val="00B12316"/>
    <w:rsid w:val="00B14509"/>
    <w:rsid w:val="00B32EEC"/>
    <w:rsid w:val="00B35163"/>
    <w:rsid w:val="00B537C5"/>
    <w:rsid w:val="00B64C42"/>
    <w:rsid w:val="00B664D6"/>
    <w:rsid w:val="00B77168"/>
    <w:rsid w:val="00B84C6F"/>
    <w:rsid w:val="00B87960"/>
    <w:rsid w:val="00B93C78"/>
    <w:rsid w:val="00BC6ECF"/>
    <w:rsid w:val="00BD2238"/>
    <w:rsid w:val="00BD23A1"/>
    <w:rsid w:val="00BD425D"/>
    <w:rsid w:val="00C05070"/>
    <w:rsid w:val="00C10F94"/>
    <w:rsid w:val="00C2311E"/>
    <w:rsid w:val="00C36A89"/>
    <w:rsid w:val="00C50144"/>
    <w:rsid w:val="00C648D1"/>
    <w:rsid w:val="00C66082"/>
    <w:rsid w:val="00C754A1"/>
    <w:rsid w:val="00C81528"/>
    <w:rsid w:val="00C84999"/>
    <w:rsid w:val="00CA27FF"/>
    <w:rsid w:val="00CB3131"/>
    <w:rsid w:val="00CD62A6"/>
    <w:rsid w:val="00CF5B6F"/>
    <w:rsid w:val="00D104DF"/>
    <w:rsid w:val="00D319A3"/>
    <w:rsid w:val="00D34AD1"/>
    <w:rsid w:val="00D43543"/>
    <w:rsid w:val="00D44617"/>
    <w:rsid w:val="00D46847"/>
    <w:rsid w:val="00D6528B"/>
    <w:rsid w:val="00D72C81"/>
    <w:rsid w:val="00D86E10"/>
    <w:rsid w:val="00DB3B18"/>
    <w:rsid w:val="00DB5088"/>
    <w:rsid w:val="00DB5C00"/>
    <w:rsid w:val="00DC08EC"/>
    <w:rsid w:val="00DD3A39"/>
    <w:rsid w:val="00DF0D4E"/>
    <w:rsid w:val="00DF3F36"/>
    <w:rsid w:val="00E33DF9"/>
    <w:rsid w:val="00E456A8"/>
    <w:rsid w:val="00E45CCB"/>
    <w:rsid w:val="00E57C4A"/>
    <w:rsid w:val="00E670C2"/>
    <w:rsid w:val="00E6789B"/>
    <w:rsid w:val="00E81721"/>
    <w:rsid w:val="00EB5823"/>
    <w:rsid w:val="00EE153E"/>
    <w:rsid w:val="00F02F76"/>
    <w:rsid w:val="00F066D9"/>
    <w:rsid w:val="00F11D28"/>
    <w:rsid w:val="00F15082"/>
    <w:rsid w:val="00F23CBB"/>
    <w:rsid w:val="00F4448A"/>
    <w:rsid w:val="00F507B2"/>
    <w:rsid w:val="00F93810"/>
    <w:rsid w:val="00FE21BC"/>
    <w:rsid w:val="00FF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806B"/>
  <w15:docId w15:val="{B2A6A2CA-9032-4F2F-8D8C-85B2A3B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205"/>
    <w:rPr>
      <w:color w:val="0000FF"/>
      <w:u w:val="single"/>
    </w:rPr>
  </w:style>
  <w:style w:type="paragraph" w:styleId="FootnoteText">
    <w:name w:val="footnote text"/>
    <w:basedOn w:val="Normal"/>
    <w:link w:val="FootnoteTextChar"/>
    <w:uiPriority w:val="99"/>
    <w:semiHidden/>
    <w:unhideWhenUsed/>
    <w:rsid w:val="00DF0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D4E"/>
    <w:rPr>
      <w:sz w:val="20"/>
      <w:szCs w:val="20"/>
    </w:rPr>
  </w:style>
  <w:style w:type="character" w:styleId="FootnoteReference">
    <w:name w:val="footnote reference"/>
    <w:basedOn w:val="DefaultParagraphFont"/>
    <w:uiPriority w:val="99"/>
    <w:semiHidden/>
    <w:unhideWhenUsed/>
    <w:rsid w:val="00DF0D4E"/>
    <w:rPr>
      <w:vertAlign w:val="superscript"/>
    </w:rPr>
  </w:style>
  <w:style w:type="paragraph" w:styleId="Header">
    <w:name w:val="header"/>
    <w:basedOn w:val="Normal"/>
    <w:link w:val="HeaderChar"/>
    <w:uiPriority w:val="99"/>
    <w:unhideWhenUsed/>
    <w:rsid w:val="0028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2B"/>
  </w:style>
  <w:style w:type="paragraph" w:styleId="Footer">
    <w:name w:val="footer"/>
    <w:basedOn w:val="Normal"/>
    <w:link w:val="FooterChar"/>
    <w:uiPriority w:val="99"/>
    <w:unhideWhenUsed/>
    <w:rsid w:val="0028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2B"/>
  </w:style>
  <w:style w:type="paragraph" w:styleId="BalloonText">
    <w:name w:val="Balloon Text"/>
    <w:basedOn w:val="Normal"/>
    <w:link w:val="BalloonTextChar"/>
    <w:uiPriority w:val="99"/>
    <w:semiHidden/>
    <w:unhideWhenUsed/>
    <w:rsid w:val="00C6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82"/>
    <w:rPr>
      <w:rFonts w:ascii="Segoe UI" w:hAnsi="Segoe UI" w:cs="Segoe UI"/>
      <w:sz w:val="18"/>
      <w:szCs w:val="18"/>
    </w:rPr>
  </w:style>
  <w:style w:type="paragraph" w:customStyle="1" w:styleId="ST">
    <w:name w:val="ST"/>
    <w:basedOn w:val="Normal"/>
    <w:rsid w:val="001E4C7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6637">
      <w:bodyDiv w:val="1"/>
      <w:marLeft w:val="0"/>
      <w:marRight w:val="0"/>
      <w:marTop w:val="0"/>
      <w:marBottom w:val="0"/>
      <w:divBdr>
        <w:top w:val="none" w:sz="0" w:space="0" w:color="auto"/>
        <w:left w:val="none" w:sz="0" w:space="0" w:color="auto"/>
        <w:bottom w:val="none" w:sz="0" w:space="0" w:color="auto"/>
        <w:right w:val="none" w:sz="0" w:space="0" w:color="auto"/>
      </w:divBdr>
    </w:div>
    <w:div w:id="763454414">
      <w:bodyDiv w:val="1"/>
      <w:marLeft w:val="0"/>
      <w:marRight w:val="0"/>
      <w:marTop w:val="0"/>
      <w:marBottom w:val="0"/>
      <w:divBdr>
        <w:top w:val="none" w:sz="0" w:space="0" w:color="auto"/>
        <w:left w:val="none" w:sz="0" w:space="0" w:color="auto"/>
        <w:bottom w:val="none" w:sz="0" w:space="0" w:color="auto"/>
        <w:right w:val="none" w:sz="0" w:space="0" w:color="auto"/>
      </w:divBdr>
    </w:div>
    <w:div w:id="829061066">
      <w:bodyDiv w:val="1"/>
      <w:marLeft w:val="0"/>
      <w:marRight w:val="0"/>
      <w:marTop w:val="0"/>
      <w:marBottom w:val="0"/>
      <w:divBdr>
        <w:top w:val="none" w:sz="0" w:space="0" w:color="auto"/>
        <w:left w:val="none" w:sz="0" w:space="0" w:color="auto"/>
        <w:bottom w:val="none" w:sz="0" w:space="0" w:color="auto"/>
        <w:right w:val="none" w:sz="0" w:space="0" w:color="auto"/>
      </w:divBdr>
    </w:div>
    <w:div w:id="1290666832">
      <w:bodyDiv w:val="1"/>
      <w:marLeft w:val="0"/>
      <w:marRight w:val="0"/>
      <w:marTop w:val="0"/>
      <w:marBottom w:val="0"/>
      <w:divBdr>
        <w:top w:val="none" w:sz="0" w:space="0" w:color="auto"/>
        <w:left w:val="none" w:sz="0" w:space="0" w:color="auto"/>
        <w:bottom w:val="none" w:sz="0" w:space="0" w:color="auto"/>
        <w:right w:val="none" w:sz="0" w:space="0" w:color="auto"/>
      </w:divBdr>
    </w:div>
    <w:div w:id="1447433485">
      <w:bodyDiv w:val="1"/>
      <w:marLeft w:val="0"/>
      <w:marRight w:val="0"/>
      <w:marTop w:val="0"/>
      <w:marBottom w:val="0"/>
      <w:divBdr>
        <w:top w:val="none" w:sz="0" w:space="0" w:color="auto"/>
        <w:left w:val="none" w:sz="0" w:space="0" w:color="auto"/>
        <w:bottom w:val="none" w:sz="0" w:space="0" w:color="auto"/>
        <w:right w:val="none" w:sz="0" w:space="0" w:color="auto"/>
      </w:divBdr>
    </w:div>
    <w:div w:id="1844128220">
      <w:bodyDiv w:val="1"/>
      <w:marLeft w:val="0"/>
      <w:marRight w:val="0"/>
      <w:marTop w:val="0"/>
      <w:marBottom w:val="0"/>
      <w:divBdr>
        <w:top w:val="none" w:sz="0" w:space="0" w:color="auto"/>
        <w:left w:val="none" w:sz="0" w:space="0" w:color="auto"/>
        <w:bottom w:val="none" w:sz="0" w:space="0" w:color="auto"/>
        <w:right w:val="none" w:sz="0" w:space="0" w:color="auto"/>
      </w:divBdr>
      <w:divsChild>
        <w:div w:id="1659115316">
          <w:marLeft w:val="0"/>
          <w:marRight w:val="0"/>
          <w:marTop w:val="0"/>
          <w:marBottom w:val="0"/>
          <w:divBdr>
            <w:top w:val="none" w:sz="0" w:space="0" w:color="auto"/>
            <w:left w:val="none" w:sz="0" w:space="0" w:color="auto"/>
            <w:bottom w:val="none" w:sz="0" w:space="0" w:color="auto"/>
            <w:right w:val="none" w:sz="0" w:space="0" w:color="auto"/>
          </w:divBdr>
          <w:divsChild>
            <w:div w:id="1415513588">
              <w:marLeft w:val="0"/>
              <w:marRight w:val="0"/>
              <w:marTop w:val="240"/>
              <w:marBottom w:val="0"/>
              <w:divBdr>
                <w:top w:val="none" w:sz="0" w:space="0" w:color="auto"/>
                <w:left w:val="none" w:sz="0" w:space="0" w:color="auto"/>
                <w:bottom w:val="none" w:sz="0" w:space="0" w:color="auto"/>
                <w:right w:val="none" w:sz="0" w:space="0" w:color="auto"/>
              </w:divBdr>
            </w:div>
          </w:divsChild>
        </w:div>
        <w:div w:id="734201795">
          <w:marLeft w:val="0"/>
          <w:marRight w:val="0"/>
          <w:marTop w:val="0"/>
          <w:marBottom w:val="0"/>
          <w:divBdr>
            <w:top w:val="none" w:sz="0" w:space="0" w:color="auto"/>
            <w:left w:val="none" w:sz="0" w:space="0" w:color="auto"/>
            <w:bottom w:val="none" w:sz="0" w:space="0" w:color="auto"/>
            <w:right w:val="none" w:sz="0" w:space="0" w:color="auto"/>
          </w:divBdr>
        </w:div>
        <w:div w:id="648444085">
          <w:marLeft w:val="0"/>
          <w:marRight w:val="0"/>
          <w:marTop w:val="240"/>
          <w:marBottom w:val="0"/>
          <w:divBdr>
            <w:top w:val="none" w:sz="0" w:space="0" w:color="auto"/>
            <w:left w:val="none" w:sz="0" w:space="0" w:color="auto"/>
            <w:bottom w:val="none" w:sz="0" w:space="0" w:color="auto"/>
            <w:right w:val="none" w:sz="0" w:space="0" w:color="auto"/>
          </w:divBdr>
          <w:divsChild>
            <w:div w:id="421145210">
              <w:marLeft w:val="0"/>
              <w:marRight w:val="0"/>
              <w:marTop w:val="0"/>
              <w:marBottom w:val="0"/>
              <w:divBdr>
                <w:top w:val="none" w:sz="0" w:space="0" w:color="auto"/>
                <w:left w:val="none" w:sz="0" w:space="0" w:color="auto"/>
                <w:bottom w:val="none" w:sz="0" w:space="0" w:color="auto"/>
                <w:right w:val="none" w:sz="0" w:space="0" w:color="auto"/>
              </w:divBdr>
              <w:divsChild>
                <w:div w:id="1507865089">
                  <w:marLeft w:val="0"/>
                  <w:marRight w:val="0"/>
                  <w:marTop w:val="240"/>
                  <w:marBottom w:val="0"/>
                  <w:divBdr>
                    <w:top w:val="none" w:sz="0" w:space="0" w:color="auto"/>
                    <w:left w:val="none" w:sz="0" w:space="0" w:color="auto"/>
                    <w:bottom w:val="none" w:sz="0" w:space="0" w:color="auto"/>
                    <w:right w:val="none" w:sz="0" w:space="0" w:color="auto"/>
                  </w:divBdr>
                  <w:divsChild>
                    <w:div w:id="517892963">
                      <w:marLeft w:val="0"/>
                      <w:marRight w:val="0"/>
                      <w:marTop w:val="0"/>
                      <w:marBottom w:val="0"/>
                      <w:divBdr>
                        <w:top w:val="none" w:sz="0" w:space="0" w:color="auto"/>
                        <w:left w:val="none" w:sz="0" w:space="0" w:color="auto"/>
                        <w:bottom w:val="none" w:sz="0" w:space="0" w:color="auto"/>
                        <w:right w:val="none" w:sz="0" w:space="0" w:color="auto"/>
                      </w:divBdr>
                      <w:divsChild>
                        <w:div w:id="15247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0369">
                  <w:marLeft w:val="0"/>
                  <w:marRight w:val="0"/>
                  <w:marTop w:val="240"/>
                  <w:marBottom w:val="0"/>
                  <w:divBdr>
                    <w:top w:val="none" w:sz="0" w:space="0" w:color="auto"/>
                    <w:left w:val="none" w:sz="0" w:space="0" w:color="auto"/>
                    <w:bottom w:val="none" w:sz="0" w:space="0" w:color="auto"/>
                    <w:right w:val="none" w:sz="0" w:space="0" w:color="auto"/>
                  </w:divBdr>
                  <w:divsChild>
                    <w:div w:id="1833905902">
                      <w:marLeft w:val="0"/>
                      <w:marRight w:val="0"/>
                      <w:marTop w:val="240"/>
                      <w:marBottom w:val="0"/>
                      <w:divBdr>
                        <w:top w:val="none" w:sz="0" w:space="0" w:color="auto"/>
                        <w:left w:val="none" w:sz="0" w:space="0" w:color="auto"/>
                        <w:bottom w:val="none" w:sz="0" w:space="0" w:color="auto"/>
                        <w:right w:val="none" w:sz="0" w:space="0" w:color="auto"/>
                      </w:divBdr>
                      <w:divsChild>
                        <w:div w:id="2004891211">
                          <w:marLeft w:val="0"/>
                          <w:marRight w:val="0"/>
                          <w:marTop w:val="0"/>
                          <w:marBottom w:val="0"/>
                          <w:divBdr>
                            <w:top w:val="none" w:sz="0" w:space="0" w:color="auto"/>
                            <w:left w:val="none" w:sz="0" w:space="0" w:color="auto"/>
                            <w:bottom w:val="none" w:sz="0" w:space="0" w:color="auto"/>
                            <w:right w:val="none" w:sz="0" w:space="0" w:color="auto"/>
                          </w:divBdr>
                          <w:divsChild>
                            <w:div w:id="18926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03">
                      <w:marLeft w:val="0"/>
                      <w:marRight w:val="0"/>
                      <w:marTop w:val="240"/>
                      <w:marBottom w:val="0"/>
                      <w:divBdr>
                        <w:top w:val="none" w:sz="0" w:space="0" w:color="auto"/>
                        <w:left w:val="none" w:sz="0" w:space="0" w:color="auto"/>
                        <w:bottom w:val="none" w:sz="0" w:space="0" w:color="auto"/>
                        <w:right w:val="none" w:sz="0" w:space="0" w:color="auto"/>
                      </w:divBdr>
                      <w:divsChild>
                        <w:div w:id="770974219">
                          <w:marLeft w:val="0"/>
                          <w:marRight w:val="0"/>
                          <w:marTop w:val="0"/>
                          <w:marBottom w:val="0"/>
                          <w:divBdr>
                            <w:top w:val="none" w:sz="0" w:space="0" w:color="auto"/>
                            <w:left w:val="none" w:sz="0" w:space="0" w:color="auto"/>
                            <w:bottom w:val="none" w:sz="0" w:space="0" w:color="auto"/>
                            <w:right w:val="none" w:sz="0" w:space="0" w:color="auto"/>
                          </w:divBdr>
                          <w:divsChild>
                            <w:div w:id="19114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0311">
                  <w:marLeft w:val="0"/>
                  <w:marRight w:val="0"/>
                  <w:marTop w:val="240"/>
                  <w:marBottom w:val="0"/>
                  <w:divBdr>
                    <w:top w:val="none" w:sz="0" w:space="0" w:color="auto"/>
                    <w:left w:val="none" w:sz="0" w:space="0" w:color="auto"/>
                    <w:bottom w:val="none" w:sz="0" w:space="0" w:color="auto"/>
                    <w:right w:val="none" w:sz="0" w:space="0" w:color="auto"/>
                  </w:divBdr>
                  <w:divsChild>
                    <w:div w:id="772673498">
                      <w:marLeft w:val="0"/>
                      <w:marRight w:val="0"/>
                      <w:marTop w:val="0"/>
                      <w:marBottom w:val="0"/>
                      <w:divBdr>
                        <w:top w:val="none" w:sz="0" w:space="0" w:color="auto"/>
                        <w:left w:val="none" w:sz="0" w:space="0" w:color="auto"/>
                        <w:bottom w:val="none" w:sz="0" w:space="0" w:color="auto"/>
                        <w:right w:val="none" w:sz="0" w:space="0" w:color="auto"/>
                      </w:divBdr>
                      <w:divsChild>
                        <w:div w:id="18811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525">
                  <w:marLeft w:val="0"/>
                  <w:marRight w:val="0"/>
                  <w:marTop w:val="240"/>
                  <w:marBottom w:val="0"/>
                  <w:divBdr>
                    <w:top w:val="none" w:sz="0" w:space="0" w:color="auto"/>
                    <w:left w:val="none" w:sz="0" w:space="0" w:color="auto"/>
                    <w:bottom w:val="none" w:sz="0" w:space="0" w:color="auto"/>
                    <w:right w:val="none" w:sz="0" w:space="0" w:color="auto"/>
                  </w:divBdr>
                  <w:divsChild>
                    <w:div w:id="474684885">
                      <w:marLeft w:val="0"/>
                      <w:marRight w:val="0"/>
                      <w:marTop w:val="0"/>
                      <w:marBottom w:val="0"/>
                      <w:divBdr>
                        <w:top w:val="none" w:sz="0" w:space="0" w:color="auto"/>
                        <w:left w:val="none" w:sz="0" w:space="0" w:color="auto"/>
                        <w:bottom w:val="none" w:sz="0" w:space="0" w:color="auto"/>
                        <w:right w:val="none" w:sz="0" w:space="0" w:color="auto"/>
                      </w:divBdr>
                      <w:divsChild>
                        <w:div w:id="11859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2508">
                  <w:marLeft w:val="0"/>
                  <w:marRight w:val="0"/>
                  <w:marTop w:val="240"/>
                  <w:marBottom w:val="0"/>
                  <w:divBdr>
                    <w:top w:val="none" w:sz="0" w:space="0" w:color="auto"/>
                    <w:left w:val="none" w:sz="0" w:space="0" w:color="auto"/>
                    <w:bottom w:val="none" w:sz="0" w:space="0" w:color="auto"/>
                    <w:right w:val="none" w:sz="0" w:space="0" w:color="auto"/>
                  </w:divBdr>
                  <w:divsChild>
                    <w:div w:id="793405771">
                      <w:marLeft w:val="0"/>
                      <w:marRight w:val="0"/>
                      <w:marTop w:val="0"/>
                      <w:marBottom w:val="0"/>
                      <w:divBdr>
                        <w:top w:val="none" w:sz="0" w:space="0" w:color="auto"/>
                        <w:left w:val="none" w:sz="0" w:space="0" w:color="auto"/>
                        <w:bottom w:val="none" w:sz="0" w:space="0" w:color="auto"/>
                        <w:right w:val="none" w:sz="0" w:space="0" w:color="auto"/>
                      </w:divBdr>
                      <w:divsChild>
                        <w:div w:id="1017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45&amp;cite=NJST54%3a4-3.30&amp;originatingDoc=Idda4ab40a94a11e7a94fe1d3bccdca84&amp;refType=LQ&amp;originationContext=document&amp;vr=3.0&amp;rs=cblt1.0&amp;transitionType=DocumentItem&amp;contextData=(sc.DocLink)" TargetMode="External"/><Relationship Id="rId3" Type="http://schemas.openxmlformats.org/officeDocument/2006/relationships/settings" Target="settings.xml"/><Relationship Id="rId7" Type="http://schemas.openxmlformats.org/officeDocument/2006/relationships/hyperlink" Target="http://www.westlaw.com/Link/Document/FullText?findType=L&amp;pubNum=1000045&amp;cite=NJST54%3a4-3.30&amp;originatingDoc=Idda4ab40a94a11e7a94fe1d3bccdca84&amp;refType=LQ&amp;originationContext=document&amp;vr=3.0&amp;rs=cblt1.0&amp;transitionType=DocumentItem&amp;contextData=(sc.Doc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aw.com/Link/Document/FullText?findType=L&amp;pubNum=1000045&amp;cite=NJST54%3a4-3.30&amp;originatingDoc=Idda4ab40a94a11e7a94fe1d3bccdca84&amp;refType=LQ&amp;originationContext=document&amp;vr=3.0&amp;rs=cblt1.0&amp;transitionType=DocumentItem&amp;contextData=(sc.DocLi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1895017146&amp;pubNum=0000601&amp;originatingDoc=Idda4ab40a94a11e7a94fe1d3bccdca84&amp;refType=RP&amp;originationContext=document&amp;vr=3.0&amp;rs=cblt1.0&amp;transitionType=DocumentItem&amp;contextData=(sc.DocLink)" TargetMode="External"/><Relationship Id="rId2" Type="http://schemas.openxmlformats.org/officeDocument/2006/relationships/hyperlink" Target="http://www.westlaw.com/Link/Document/FullText?findType=Y&amp;serNum=1917004139&amp;pubNum=0000161&amp;originatingDoc=Idda4ab40a94a11e7a94fe1d3bccdca84&amp;refType=RP&amp;originationContext=document&amp;vr=3.0&amp;rs=cblt1.0&amp;transitionType=DocumentItem&amp;contextData=(sc.DocLink)" TargetMode="External"/><Relationship Id="rId1" Type="http://schemas.openxmlformats.org/officeDocument/2006/relationships/hyperlink" Target="http://www.westlaw.com/Link/Document/FullText?findType=L&amp;pubNum=1000249&amp;cite=NJCNART8S1P3&amp;originatingDoc=Idda4ab40a94a11e7a94fe1d3bccdca84&amp;refType=LQ&amp;originationContext=document&amp;vr=3.0&amp;rs=cblt1.0&amp;transitionType=DocumentItem&amp;contextData=(sc.DocLink)" TargetMode="External"/><Relationship Id="rId5" Type="http://schemas.openxmlformats.org/officeDocument/2006/relationships/hyperlink" Target="http://www.westlaw.com/Link/Document/FullText?findType=L&amp;pubNum=1000045&amp;cite=NJST18A%3a66-2&amp;originatingDoc=Idda4ab40a94a11e7a94fe1d3bccdca84&amp;refType=LQ&amp;originationContext=document&amp;vr=3.0&amp;rs=cblt1.0&amp;transitionType=DocumentItem&amp;contextData=(sc.DocLink)" TargetMode="External"/><Relationship Id="rId4" Type="http://schemas.openxmlformats.org/officeDocument/2006/relationships/hyperlink" Target="http://www.westlaw.com/Link/Document/FullText?findType=Y&amp;serNum=1989045200&amp;pubNum=0000735&amp;originatingDoc=Idda4ab40a94a11e7a94fe1d3bccdca84&amp;refType=RP&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283A-872E-44B0-A562-2EB81D44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 </cp:lastModifiedBy>
  <cp:revision>10</cp:revision>
  <cp:lastPrinted>2018-08-29T18:21:00Z</cp:lastPrinted>
  <dcterms:created xsi:type="dcterms:W3CDTF">2019-02-11T15:47:00Z</dcterms:created>
  <dcterms:modified xsi:type="dcterms:W3CDTF">2019-02-11T16:02:00Z</dcterms:modified>
</cp:coreProperties>
</file>